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32"/>
        <w:gridCol w:w="5653"/>
        <w:gridCol w:w="939"/>
        <w:gridCol w:w="873"/>
        <w:gridCol w:w="781"/>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lastRenderedPageBreak/>
        <w:t>ANEXO 6</w:t>
      </w: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LICITACIÓN PÚBLICA N°_______________</w:t>
      </w:r>
    </w:p>
    <w:p w:rsidR="00DA368A" w:rsidRPr="008D530F" w:rsidRDefault="00DA368A" w:rsidP="00DA368A">
      <w:pPr>
        <w:pStyle w:val="Sinespaciado"/>
        <w:jc w:val="both"/>
        <w:rPr>
          <w:rFonts w:ascii="Bookman Old Style" w:hAnsi="Bookman Old Style"/>
          <w:b/>
          <w:sz w:val="20"/>
          <w:szCs w:val="20"/>
        </w:rPr>
      </w:pP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rsidR="00DA368A" w:rsidRPr="00047901" w:rsidRDefault="00DA368A" w:rsidP="00DA368A">
      <w:pPr>
        <w:pStyle w:val="Sinespaciado"/>
        <w:jc w:val="both"/>
        <w:rPr>
          <w:rFonts w:ascii="Bookman Old Style" w:hAnsi="Bookman Old Style"/>
          <w:sz w:val="20"/>
          <w:szCs w:val="20"/>
        </w:rPr>
      </w:pPr>
    </w:p>
    <w:p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rsidR="00DA368A" w:rsidRDefault="00DA368A" w:rsidP="00DA368A">
      <w:pPr>
        <w:pStyle w:val="Prrafodelista"/>
        <w:ind w:left="720"/>
        <w:jc w:val="both"/>
        <w:rPr>
          <w:rFonts w:ascii="Bookman Old Style" w:hAnsi="Bookman Old Style" w:cs="Calibri"/>
          <w:color w:val="000000"/>
          <w:sz w:val="18"/>
          <w:szCs w:val="20"/>
          <w:highlight w:val="yellow"/>
        </w:rPr>
      </w:pPr>
    </w:p>
    <w:p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DA368A" w:rsidRPr="00F70BB9"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jc w:val="center"/>
        <w:rPr>
          <w:sz w:val="20"/>
        </w:rPr>
      </w:pPr>
    </w:p>
    <w:p w:rsidR="0035032C" w:rsidRDefault="0035032C" w:rsidP="009D05AB">
      <w:pPr>
        <w:jc w:val="center"/>
        <w:rPr>
          <w:sz w:val="20"/>
        </w:rPr>
      </w:pPr>
    </w:p>
    <w:p w:rsidR="00A745C7" w:rsidRDefault="00A745C7" w:rsidP="009D05AB">
      <w:pPr>
        <w:jc w:val="center"/>
        <w:rPr>
          <w:sz w:val="20"/>
        </w:rPr>
      </w:pPr>
    </w:p>
    <w:p w:rsidR="00A745C7" w:rsidRPr="00596A28" w:rsidRDefault="00A745C7" w:rsidP="009D05AB">
      <w:pPr>
        <w:jc w:val="center"/>
        <w:rPr>
          <w:sz w:val="20"/>
        </w:rPr>
      </w:pPr>
    </w:p>
    <w:p w:rsidR="00C42D3E" w:rsidRDefault="00C42D3E" w:rsidP="009D05AB">
      <w:pPr>
        <w:jc w:val="center"/>
        <w:rPr>
          <w:sz w:val="20"/>
        </w:rPr>
      </w:pPr>
    </w:p>
    <w:p w:rsidR="009C08E8" w:rsidRPr="00596A28" w:rsidRDefault="009C08E8"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6"/>
        <w:gridCol w:w="2508"/>
        <w:gridCol w:w="1699"/>
        <w:gridCol w:w="2080"/>
        <w:gridCol w:w="1830"/>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7A3336" w:rsidRDefault="007A3336" w:rsidP="007A3336">
      <w:pPr>
        <w:spacing w:after="0"/>
        <w:ind w:right="-263"/>
        <w:jc w:val="center"/>
        <w:rPr>
          <w:rFonts w:ascii="Bookman Old Style" w:hAnsi="Bookman Old Style" w:cs="Arial"/>
          <w:b/>
          <w:sz w:val="20"/>
          <w:szCs w:val="20"/>
        </w:rPr>
      </w:pPr>
    </w:p>
    <w:p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rsidR="007A3336" w:rsidRPr="004336FB" w:rsidRDefault="007A3336" w:rsidP="007A3336">
      <w:pPr>
        <w:spacing w:after="0"/>
        <w:ind w:right="-263"/>
        <w:jc w:val="center"/>
        <w:rPr>
          <w:rFonts w:ascii="Bookman Old Style" w:hAnsi="Bookman Old Style" w:cs="Arial"/>
          <w:b/>
          <w:sz w:val="20"/>
          <w:szCs w:val="20"/>
          <w:vertAlign w:val="superscript"/>
        </w:rPr>
      </w:pPr>
    </w:p>
    <w:p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7A3336" w:rsidRPr="00AC7350" w:rsidRDefault="007A3336" w:rsidP="007A3336">
      <w:pPr>
        <w:spacing w:after="0"/>
        <w:ind w:right="-263"/>
        <w:jc w:val="center"/>
        <w:outlineLvl w:val="0"/>
        <w:rPr>
          <w:rFonts w:ascii="Bookman Old Style" w:hAnsi="Bookman Old Style" w:cs="Arial"/>
          <w:sz w:val="20"/>
          <w:szCs w:val="20"/>
        </w:rPr>
      </w:pPr>
    </w:p>
    <w:p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2"/>
        <w:gridCol w:w="795"/>
        <w:gridCol w:w="1017"/>
        <w:gridCol w:w="1887"/>
        <w:gridCol w:w="4177"/>
      </w:tblGrid>
      <w:tr w:rsidR="00F242B5" w:rsidRPr="00B039D6" w:rsidTr="00AF2858">
        <w:trPr>
          <w:trHeight w:val="1217"/>
          <w:jc w:val="center"/>
        </w:trPr>
        <w:tc>
          <w:tcPr>
            <w:tcW w:w="1188" w:type="dxa"/>
            <w:shd w:val="clear" w:color="auto" w:fill="BFBFBF" w:themeFill="background1" w:themeFillShade="BF"/>
            <w:noWrap/>
            <w:vAlign w:val="center"/>
            <w:hideMark/>
          </w:tcPr>
          <w:p w:rsidR="007A3336" w:rsidRPr="00B039D6" w:rsidRDefault="007A3336" w:rsidP="00C365E3">
            <w:pPr>
              <w:spacing w:after="0" w:line="240" w:lineRule="auto"/>
              <w:jc w:val="center"/>
              <w:rPr>
                <w:rFonts w:ascii="Arial" w:eastAsia="Times New Roman" w:hAnsi="Arial" w:cs="Arial"/>
                <w:b/>
                <w:bCs/>
                <w:color w:val="000000"/>
                <w:sz w:val="20"/>
                <w:lang w:eastAsia="es-MX"/>
              </w:rPr>
            </w:pPr>
            <w:r w:rsidRPr="00B039D6">
              <w:rPr>
                <w:rFonts w:ascii="Arial" w:eastAsia="Times New Roman" w:hAnsi="Arial" w:cs="Arial"/>
                <w:b/>
                <w:bCs/>
                <w:color w:val="000000"/>
                <w:sz w:val="20"/>
                <w:lang w:eastAsia="es-MX"/>
              </w:rPr>
              <w:t>PARTIDA</w:t>
            </w:r>
          </w:p>
        </w:tc>
        <w:tc>
          <w:tcPr>
            <w:tcW w:w="853" w:type="dxa"/>
            <w:shd w:val="clear" w:color="auto" w:fill="BFBFBF" w:themeFill="background1" w:themeFillShade="BF"/>
            <w:noWrap/>
            <w:vAlign w:val="center"/>
            <w:hideMark/>
          </w:tcPr>
          <w:p w:rsidR="007A3336" w:rsidRPr="00B039D6" w:rsidRDefault="007A3336" w:rsidP="00C365E3">
            <w:pPr>
              <w:spacing w:after="0" w:line="240" w:lineRule="auto"/>
              <w:jc w:val="center"/>
              <w:rPr>
                <w:rFonts w:ascii="Arial" w:eastAsia="Times New Roman" w:hAnsi="Arial" w:cs="Arial"/>
                <w:b/>
                <w:bCs/>
                <w:color w:val="000000"/>
                <w:sz w:val="20"/>
                <w:lang w:eastAsia="es-MX"/>
              </w:rPr>
            </w:pPr>
            <w:r w:rsidRPr="00B039D6">
              <w:rPr>
                <w:rFonts w:ascii="Arial" w:eastAsia="Times New Roman" w:hAnsi="Arial" w:cs="Arial"/>
                <w:b/>
                <w:bCs/>
                <w:color w:val="000000"/>
                <w:sz w:val="20"/>
                <w:lang w:eastAsia="es-MX"/>
              </w:rPr>
              <w:t>CANT.</w:t>
            </w:r>
          </w:p>
        </w:tc>
        <w:tc>
          <w:tcPr>
            <w:tcW w:w="1095" w:type="dxa"/>
            <w:shd w:val="clear" w:color="auto" w:fill="BFBFBF" w:themeFill="background1" w:themeFillShade="BF"/>
            <w:vAlign w:val="center"/>
            <w:hideMark/>
          </w:tcPr>
          <w:p w:rsidR="007A3336" w:rsidRPr="00B039D6" w:rsidRDefault="007A3336" w:rsidP="00C365E3">
            <w:pPr>
              <w:spacing w:after="0" w:line="240" w:lineRule="auto"/>
              <w:jc w:val="center"/>
              <w:rPr>
                <w:rFonts w:ascii="Arial" w:eastAsia="Times New Roman" w:hAnsi="Arial" w:cs="Arial"/>
                <w:b/>
                <w:bCs/>
                <w:color w:val="000000"/>
                <w:sz w:val="20"/>
                <w:lang w:eastAsia="es-MX"/>
              </w:rPr>
            </w:pPr>
            <w:r w:rsidRPr="00B039D6">
              <w:rPr>
                <w:rFonts w:ascii="Arial" w:eastAsia="Times New Roman" w:hAnsi="Arial" w:cs="Arial"/>
                <w:b/>
                <w:bCs/>
                <w:color w:val="000000"/>
                <w:sz w:val="20"/>
                <w:lang w:eastAsia="es-MX"/>
              </w:rPr>
              <w:t>UNIDAD</w:t>
            </w:r>
            <w:r w:rsidRPr="00B039D6">
              <w:rPr>
                <w:rFonts w:ascii="Arial" w:eastAsia="Times New Roman" w:hAnsi="Arial" w:cs="Arial"/>
                <w:b/>
                <w:bCs/>
                <w:color w:val="000000"/>
                <w:sz w:val="20"/>
                <w:lang w:eastAsia="es-MX"/>
              </w:rPr>
              <w:br/>
              <w:t>DE MEDIDA</w:t>
            </w:r>
          </w:p>
        </w:tc>
        <w:tc>
          <w:tcPr>
            <w:tcW w:w="2043" w:type="dxa"/>
            <w:shd w:val="clear" w:color="auto" w:fill="BFBFBF" w:themeFill="background1" w:themeFillShade="BF"/>
            <w:noWrap/>
            <w:vAlign w:val="center"/>
            <w:hideMark/>
          </w:tcPr>
          <w:p w:rsidR="007A3336" w:rsidRPr="00B039D6" w:rsidRDefault="007A3336" w:rsidP="00C365E3">
            <w:pPr>
              <w:spacing w:after="0" w:line="240" w:lineRule="auto"/>
              <w:jc w:val="center"/>
              <w:rPr>
                <w:rFonts w:ascii="Arial" w:eastAsia="Times New Roman" w:hAnsi="Arial" w:cs="Arial"/>
                <w:b/>
                <w:bCs/>
                <w:color w:val="000000"/>
                <w:sz w:val="20"/>
                <w:lang w:eastAsia="es-MX"/>
              </w:rPr>
            </w:pPr>
            <w:r w:rsidRPr="00B039D6">
              <w:rPr>
                <w:rFonts w:ascii="Arial" w:eastAsia="Times New Roman" w:hAnsi="Arial" w:cs="Arial"/>
                <w:b/>
                <w:bCs/>
                <w:color w:val="000000"/>
                <w:sz w:val="20"/>
                <w:lang w:eastAsia="es-MX"/>
              </w:rPr>
              <w:t>CONCEPTO</w:t>
            </w:r>
          </w:p>
        </w:tc>
        <w:tc>
          <w:tcPr>
            <w:tcW w:w="4536" w:type="dxa"/>
            <w:shd w:val="clear" w:color="auto" w:fill="BFBFBF" w:themeFill="background1" w:themeFillShade="BF"/>
            <w:vAlign w:val="center"/>
            <w:hideMark/>
          </w:tcPr>
          <w:p w:rsidR="007A3336" w:rsidRPr="00B039D6" w:rsidRDefault="007A3336" w:rsidP="00C365E3">
            <w:pPr>
              <w:spacing w:after="0" w:line="240" w:lineRule="auto"/>
              <w:jc w:val="center"/>
              <w:rPr>
                <w:rFonts w:ascii="Arial" w:eastAsia="Times New Roman" w:hAnsi="Arial" w:cs="Arial"/>
                <w:b/>
                <w:bCs/>
                <w:color w:val="000000"/>
                <w:sz w:val="20"/>
                <w:lang w:eastAsia="es-MX"/>
              </w:rPr>
            </w:pPr>
            <w:r w:rsidRPr="00B039D6">
              <w:rPr>
                <w:rFonts w:ascii="Arial" w:eastAsia="Times New Roman" w:hAnsi="Arial" w:cs="Arial"/>
                <w:b/>
                <w:bCs/>
                <w:color w:val="000000"/>
                <w:sz w:val="20"/>
                <w:lang w:eastAsia="es-MX"/>
              </w:rPr>
              <w:t xml:space="preserve">ESPECIFICACIONES DE LOS BIENES O SERVICIOS A CONTRATAR. </w:t>
            </w:r>
            <w:r w:rsidRPr="00B039D6">
              <w:rPr>
                <w:rFonts w:ascii="Arial" w:eastAsia="Times New Roman" w:hAnsi="Arial" w:cs="Arial"/>
                <w:b/>
                <w:bCs/>
                <w:color w:val="000000"/>
                <w:sz w:val="20"/>
                <w:lang w:eastAsia="es-MX"/>
              </w:rPr>
              <w:br/>
              <w:t>REQUISITOS TÉCNICOS MÍNIMOS Y NORMAS QUE DEBERÁN  CUMPLIR LOS BIENES O SERVICIOS</w:t>
            </w:r>
          </w:p>
        </w:tc>
      </w:tr>
      <w:tr w:rsidR="00F242B5" w:rsidRPr="00F242B5" w:rsidTr="00AF2858">
        <w:trPr>
          <w:trHeight w:val="691"/>
          <w:jc w:val="center"/>
        </w:trPr>
        <w:tc>
          <w:tcPr>
            <w:tcW w:w="1188" w:type="dxa"/>
            <w:shd w:val="clear" w:color="auto" w:fill="auto"/>
            <w:noWrap/>
          </w:tcPr>
          <w:p w:rsidR="00F242B5" w:rsidRPr="008B06DF" w:rsidRDefault="00F242B5" w:rsidP="00F242B5">
            <w:pPr>
              <w:spacing w:after="0" w:line="240" w:lineRule="auto"/>
              <w:jc w:val="right"/>
              <w:rPr>
                <w:rFonts w:ascii="Bookman Old Style" w:eastAsia="Times New Roman" w:hAnsi="Bookman Old Style" w:cs="Calibri"/>
                <w:b/>
                <w:color w:val="000000"/>
                <w:lang w:eastAsia="es-MX"/>
              </w:rPr>
            </w:pPr>
            <w:r w:rsidRPr="008B06DF">
              <w:rPr>
                <w:rFonts w:ascii="Bookman Old Style" w:eastAsia="Times New Roman" w:hAnsi="Bookman Old Style" w:cs="Calibri"/>
                <w:b/>
                <w:color w:val="000000"/>
                <w:lang w:eastAsia="es-MX"/>
              </w:rPr>
              <w:t>1</w:t>
            </w:r>
          </w:p>
        </w:tc>
        <w:tc>
          <w:tcPr>
            <w:tcW w:w="853" w:type="dxa"/>
            <w:shd w:val="clear" w:color="auto" w:fill="auto"/>
            <w:noWrap/>
          </w:tcPr>
          <w:p w:rsidR="00F242B5" w:rsidRPr="008B06DF" w:rsidRDefault="00F242B5" w:rsidP="00F242B5">
            <w:pPr>
              <w:spacing w:after="0" w:line="240" w:lineRule="auto"/>
              <w:jc w:val="center"/>
              <w:rPr>
                <w:rFonts w:ascii="Bookman Old Style" w:eastAsia="Times New Roman" w:hAnsi="Bookman Old Style" w:cs="Calibri Light"/>
                <w:color w:val="000000"/>
                <w:lang w:eastAsia="es-MX"/>
              </w:rPr>
            </w:pPr>
            <w:r w:rsidRPr="008B06DF">
              <w:rPr>
                <w:rFonts w:ascii="Bookman Old Style" w:eastAsia="Times New Roman" w:hAnsi="Bookman Old Style" w:cs="Calibri Light"/>
                <w:color w:val="000000"/>
                <w:lang w:eastAsia="es-MX"/>
              </w:rPr>
              <w:t>360</w:t>
            </w:r>
          </w:p>
        </w:tc>
        <w:tc>
          <w:tcPr>
            <w:tcW w:w="1095" w:type="dxa"/>
            <w:shd w:val="clear" w:color="auto" w:fill="auto"/>
            <w:noWrap/>
          </w:tcPr>
          <w:p w:rsidR="00F242B5" w:rsidRPr="008B06DF" w:rsidRDefault="00F242B5" w:rsidP="00F242B5">
            <w:pPr>
              <w:spacing w:after="0" w:line="240" w:lineRule="auto"/>
              <w:jc w:val="center"/>
              <w:rPr>
                <w:rFonts w:ascii="Bookman Old Style" w:eastAsia="Times New Roman" w:hAnsi="Bookman Old Style" w:cs="Calibri Light"/>
                <w:color w:val="000000"/>
                <w:lang w:eastAsia="es-MX"/>
              </w:rPr>
            </w:pPr>
            <w:r w:rsidRPr="008B06DF">
              <w:rPr>
                <w:rFonts w:ascii="Bookman Old Style" w:eastAsia="Times New Roman" w:hAnsi="Bookman Old Style" w:cs="Calibri Light"/>
                <w:color w:val="000000"/>
                <w:lang w:eastAsia="es-MX"/>
              </w:rPr>
              <w:t>PIEZA</w:t>
            </w:r>
          </w:p>
        </w:tc>
        <w:tc>
          <w:tcPr>
            <w:tcW w:w="2043" w:type="dxa"/>
            <w:shd w:val="clear" w:color="auto" w:fill="auto"/>
            <w:noWrap/>
          </w:tcPr>
          <w:p w:rsidR="00F242B5" w:rsidRPr="008B06DF" w:rsidRDefault="008B2C0E" w:rsidP="00F242B5">
            <w:pPr>
              <w:rPr>
                <w:rFonts w:ascii="Bookman Old Style" w:hAnsi="Bookman Old Style" w:cstheme="majorHAnsi"/>
                <w:color w:val="000000"/>
              </w:rPr>
            </w:pPr>
            <w:r w:rsidRPr="008B06DF">
              <w:rPr>
                <w:rFonts w:ascii="Bookman Old Style" w:hAnsi="Bookman Old Style" w:cstheme="majorHAnsi"/>
                <w:color w:val="000000"/>
              </w:rPr>
              <w:t>CAMISOLA TÁCTICA</w:t>
            </w:r>
          </w:p>
        </w:tc>
        <w:tc>
          <w:tcPr>
            <w:tcW w:w="4536" w:type="dxa"/>
            <w:tcBorders>
              <w:top w:val="nil"/>
              <w:left w:val="nil"/>
              <w:bottom w:val="single" w:sz="8" w:space="0" w:color="auto"/>
              <w:right w:val="single" w:sz="8" w:space="0" w:color="auto"/>
            </w:tcBorders>
            <w:shd w:val="clear" w:color="auto" w:fill="auto"/>
            <w:noWrap/>
            <w:vAlign w:val="center"/>
          </w:tcPr>
          <w:p w:rsidR="00F242B5" w:rsidRPr="00AF2858" w:rsidRDefault="00F242B5" w:rsidP="00A43037">
            <w:pPr>
              <w:jc w:val="both"/>
              <w:rPr>
                <w:rFonts w:ascii="Arial" w:eastAsia="Times New Roman" w:hAnsi="Arial" w:cs="Arial"/>
                <w:color w:val="000000" w:themeColor="text1"/>
                <w:lang w:eastAsia="es-MX"/>
              </w:rPr>
            </w:pPr>
            <w:r w:rsidRPr="00AF2858">
              <w:rPr>
                <w:rFonts w:ascii="Arial" w:eastAsia="Times New Roman" w:hAnsi="Arial" w:cs="Arial"/>
                <w:color w:val="000000" w:themeColor="text1"/>
                <w:lang w:val="es-ES" w:eastAsia="es-MX"/>
              </w:rPr>
              <w:t xml:space="preserve">Camisola táctica azul media noche fabricada en tela Rip Stop de 62% Algodón, 35% poliéster y 3% elastano (spandex). Pre encogida con hilo torzal nylon 30/4 y capa de teflón shield e indantreno (resistencia para aguas cloradas y solventes). Hilo por pulgada 98.00 pasadas por pulgada 58.00 título de trama 16/1 pes-co y solido de color en húmedo de 4.50 aatcc135 , manga larga y opción para manga corta mediante un tramo de tela interna a la manga de 21cm de largo por 3 1⁄2 cm de ancho terminado en “flecha” mismo que en la punta cuenta con un ojal de 2cm y con una distancia de 4 1⁄2 cm de separación hacia un botón que servirá́ de cierre para que se forme la manga corta, en la parte superior de la manga cuenta con un porta plumas doble de 12 1⁄2 cm de largo por 5cm de ancho este mismo. Cuenta con una costura en el centro y dos aperturas en la parte superior de 2 1⁄2 </w:t>
            </w:r>
            <w:r w:rsidRPr="00AF2858">
              <w:rPr>
                <w:rFonts w:ascii="Arial" w:eastAsia="Times New Roman" w:hAnsi="Arial" w:cs="Arial"/>
                <w:color w:val="000000" w:themeColor="text1"/>
                <w:lang w:val="es-ES" w:eastAsia="es-MX"/>
              </w:rPr>
              <w:lastRenderedPageBreak/>
              <w:t xml:space="preserve">cm cada una separada por un remache de costura hilada de 1cm +- 1cm, inferior de pespunte en puño doble aguja al filo. Dos botones pavonados al color de la prenda, 2 ojales y 1 pliegue de costuras triples en hombros y codos de 5mm. Bolsa interna en codos con costuras triples, cuello sport doble tela y pellón de alta densidad con pespunte de 1⁄4 en contorno de triple costura con consumo de 1cm. Doble cuello el cual está conformado por un ojal y este cierra mediante un botón para mayor firmeza. Espalda con apertura centrada con 3 aperturas las siguientes medidas, laterales de 19cm largo, central de 16 1⁄2 las unidas mediante un remache de hilo torzal de 1cm +- 1cm, esta apertura en su interior cuenta con malla sport milenio 100% poliéster transpirable. Hombros y mangas con refuerzo de triples costuras. Superiores en delanteros con doble costura con contactel al mismo tono de la tela de 2” 1/5 (gancho y felpa), remaches de 7mm para refuerzo de bolsa, con cartera de costura doble puntada y tres remates de 1cm al filo de la bolsa para refuerzo de la misma. Ambas bolsas contaran con apertura de 4cm +- 1cm que servirá́ de porta pluma. Parche delantero frontal sobre delantero a manera de bolsa oculta con costuras triples de 7mm rematas en su extremidad para resistencia, sistemas de cierre mediante contactel (gancho y felpa) dobles de 2” 1/5 de cada lado, los delanteros son confeccionados con 7cm de consumo. Ojalera de 7 botones triples costuras de cada lado con 3 remates para evitar su apertura , un botón visible en la parte superior a la altura del cuello, </w:t>
            </w:r>
            <w:r w:rsidRPr="00AF2858">
              <w:rPr>
                <w:rFonts w:ascii="Arial" w:eastAsia="Times New Roman" w:hAnsi="Arial" w:cs="Arial"/>
                <w:color w:val="000000" w:themeColor="text1"/>
                <w:lang w:val="es-ES" w:eastAsia="es-MX"/>
              </w:rPr>
              <w:lastRenderedPageBreak/>
              <w:t xml:space="preserve">bastilla de 23mm , las prendas deben tener etiqueta bordada de talla junto con marca de la prenda y etiqueta de lavado y cuidados de la prenda impresa. Contará con la leyenda PROTECCION CIVIL Y BOMBEROS PUERTO VALLARTA en espalda con técnica DTF y codificación UV. Dicha codificación con escudo de la corporación el centro y la leyenda Pto. Vallarta 2023 en diagonal a 45 Grados, solamente visible bajo luz negra. Lleva escudo de la corporación al frente, bordado, con codificación UV, con leyenda solamente visible bajo luz negra. Dicha leyenda en el canto de la estrella con la frase Pto. Vallarta 2023, y la palabra México al centro de los colores de la bandera. Tamaño de emblema de 8.5 Cm. De altura. En manga izquierda llevará Bandera de México con la leyenda MEXICO en la parte superior, con codificación UV al centro,  solamente visible bajo luz  negra. Dicha codificación será el escudo de la corporación al centro con la leyenda Pto. Vallarta 2023 en diagonal a 45 Grados. Del lado izquierdo sector con la leyenda PROTECCION CIVIL Y BOMBEROS PUERTO VALLARTA 2023 a 45 Grados de inclinación, igualmente solo visible bajo luz negra. Los Bordados a base de polímero hilado con soporte de fibra compactada f54 de alto gramaje, hilos mod-sat-ita de alta resistencia 375-390 °F, con capacidad reflectiva psc-10/13. tramado costurado con hilos mod-gua de alta velocidad con transferencia digital en full hd de registro positivo exacto, con tintas policromáticas eps/crr-uv-hd uncoated (mate), diseñado para resistencia all-seather/all-season </w:t>
            </w:r>
            <w:r w:rsidRPr="00AF2858">
              <w:rPr>
                <w:rFonts w:ascii="Arial" w:eastAsia="Times New Roman" w:hAnsi="Arial" w:cs="Arial"/>
                <w:color w:val="000000" w:themeColor="text1"/>
                <w:lang w:val="es-ES" w:eastAsia="es-MX"/>
              </w:rPr>
              <w:lastRenderedPageBreak/>
              <w:t xml:space="preserve">(cualquier </w:t>
            </w:r>
            <w:r w:rsidR="00EE5D25" w:rsidRPr="00AF2858">
              <w:rPr>
                <w:rFonts w:ascii="Arial" w:eastAsia="Times New Roman" w:hAnsi="Arial" w:cs="Arial"/>
                <w:color w:val="000000" w:themeColor="text1"/>
                <w:lang w:val="es-ES" w:eastAsia="es-MX"/>
              </w:rPr>
              <w:t>clima en cualquier temporada). R</w:t>
            </w:r>
            <w:r w:rsidRPr="00AF2858">
              <w:rPr>
                <w:rFonts w:ascii="Arial" w:eastAsia="Times New Roman" w:hAnsi="Arial" w:cs="Arial"/>
                <w:color w:val="000000" w:themeColor="text1"/>
                <w:lang w:val="es-ES" w:eastAsia="es-MX"/>
              </w:rPr>
              <w:t xml:space="preserve">esistente a cloro/lejía, apto para ciclos de lavado intenso. sistema de pegado con película termo-adherible calibre 18, de alto gramaje. Adicionalmente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 </w:t>
            </w:r>
          </w:p>
        </w:tc>
      </w:tr>
      <w:tr w:rsidR="00F242B5" w:rsidRPr="00F242B5" w:rsidTr="00AF2858">
        <w:trPr>
          <w:trHeight w:val="691"/>
          <w:jc w:val="center"/>
        </w:trPr>
        <w:tc>
          <w:tcPr>
            <w:tcW w:w="1188" w:type="dxa"/>
            <w:shd w:val="clear" w:color="auto" w:fill="auto"/>
            <w:noWrap/>
          </w:tcPr>
          <w:p w:rsidR="00F242B5" w:rsidRPr="008B06DF" w:rsidRDefault="00F242B5" w:rsidP="00F242B5">
            <w:pPr>
              <w:spacing w:after="0" w:line="240" w:lineRule="auto"/>
              <w:jc w:val="right"/>
              <w:rPr>
                <w:rFonts w:ascii="Bookman Old Style" w:eastAsia="Times New Roman" w:hAnsi="Bookman Old Style" w:cs="Calibri"/>
                <w:b/>
                <w:color w:val="000000"/>
                <w:lang w:eastAsia="es-MX"/>
              </w:rPr>
            </w:pPr>
            <w:r w:rsidRPr="008B06DF">
              <w:rPr>
                <w:rFonts w:ascii="Bookman Old Style" w:eastAsia="Times New Roman" w:hAnsi="Bookman Old Style" w:cs="Calibri"/>
                <w:b/>
                <w:color w:val="000000"/>
                <w:lang w:eastAsia="es-MX"/>
              </w:rPr>
              <w:lastRenderedPageBreak/>
              <w:t>2</w:t>
            </w:r>
          </w:p>
        </w:tc>
        <w:tc>
          <w:tcPr>
            <w:tcW w:w="853" w:type="dxa"/>
            <w:shd w:val="clear" w:color="auto" w:fill="auto"/>
            <w:noWrap/>
          </w:tcPr>
          <w:p w:rsidR="00F242B5" w:rsidRPr="008B06DF" w:rsidRDefault="00C50E30" w:rsidP="00F242B5">
            <w:pPr>
              <w:spacing w:after="0" w:line="240" w:lineRule="auto"/>
              <w:jc w:val="center"/>
              <w:rPr>
                <w:rFonts w:ascii="Bookman Old Style" w:eastAsia="Times New Roman" w:hAnsi="Bookman Old Style" w:cs="Calibri Light"/>
                <w:color w:val="000000"/>
                <w:lang w:eastAsia="es-MX"/>
              </w:rPr>
            </w:pPr>
            <w:r w:rsidRPr="008B06DF">
              <w:rPr>
                <w:rFonts w:ascii="Bookman Old Style" w:eastAsia="Times New Roman" w:hAnsi="Bookman Old Style" w:cs="Calibri Light"/>
                <w:color w:val="000000"/>
                <w:lang w:eastAsia="es-MX"/>
              </w:rPr>
              <w:t>360</w:t>
            </w:r>
          </w:p>
        </w:tc>
        <w:tc>
          <w:tcPr>
            <w:tcW w:w="1095" w:type="dxa"/>
            <w:shd w:val="clear" w:color="auto" w:fill="auto"/>
            <w:noWrap/>
          </w:tcPr>
          <w:p w:rsidR="00F242B5" w:rsidRPr="008B06DF" w:rsidRDefault="00C50E30" w:rsidP="00F242B5">
            <w:pPr>
              <w:spacing w:after="0" w:line="240" w:lineRule="auto"/>
              <w:jc w:val="center"/>
              <w:rPr>
                <w:rFonts w:ascii="Bookman Old Style" w:eastAsia="Times New Roman" w:hAnsi="Bookman Old Style" w:cs="Calibri Light"/>
                <w:color w:val="000000"/>
                <w:lang w:eastAsia="es-MX"/>
              </w:rPr>
            </w:pPr>
            <w:r w:rsidRPr="008B06DF">
              <w:rPr>
                <w:rFonts w:ascii="Bookman Old Style" w:eastAsia="Times New Roman" w:hAnsi="Bookman Old Style" w:cs="Calibri Light"/>
                <w:color w:val="000000"/>
                <w:lang w:eastAsia="es-MX"/>
              </w:rPr>
              <w:t>PIEZA</w:t>
            </w:r>
          </w:p>
        </w:tc>
        <w:tc>
          <w:tcPr>
            <w:tcW w:w="2043" w:type="dxa"/>
            <w:shd w:val="clear" w:color="auto" w:fill="auto"/>
            <w:noWrap/>
          </w:tcPr>
          <w:p w:rsidR="00F242B5" w:rsidRPr="008B06DF" w:rsidRDefault="00C50E30" w:rsidP="00F242B5">
            <w:pPr>
              <w:rPr>
                <w:rFonts w:ascii="Bookman Old Style" w:hAnsi="Bookman Old Style" w:cstheme="majorHAnsi"/>
                <w:color w:val="000000"/>
              </w:rPr>
            </w:pPr>
            <w:r w:rsidRPr="008B06DF">
              <w:rPr>
                <w:rFonts w:ascii="Bookman Old Style" w:hAnsi="Bookman Old Style" w:cstheme="majorHAnsi"/>
                <w:color w:val="000000"/>
              </w:rPr>
              <w:t>PANTALÓN TÁCTICO</w:t>
            </w:r>
          </w:p>
        </w:tc>
        <w:tc>
          <w:tcPr>
            <w:tcW w:w="4536" w:type="dxa"/>
            <w:tcBorders>
              <w:top w:val="nil"/>
              <w:left w:val="nil"/>
              <w:bottom w:val="single" w:sz="8" w:space="0" w:color="auto"/>
              <w:right w:val="single" w:sz="8" w:space="0" w:color="auto"/>
            </w:tcBorders>
            <w:shd w:val="clear" w:color="auto" w:fill="auto"/>
            <w:noWrap/>
            <w:vAlign w:val="center"/>
          </w:tcPr>
          <w:p w:rsidR="00F242B5" w:rsidRPr="00AF2858" w:rsidRDefault="00F242B5" w:rsidP="00F242B5">
            <w:pPr>
              <w:jc w:val="both"/>
              <w:rPr>
                <w:rFonts w:ascii="Arial" w:eastAsia="Times New Roman" w:hAnsi="Arial" w:cs="Arial"/>
                <w:color w:val="000000" w:themeColor="text1"/>
                <w:lang w:eastAsia="es-MX"/>
              </w:rPr>
            </w:pPr>
            <w:r w:rsidRPr="00AF2858">
              <w:rPr>
                <w:rFonts w:ascii="Arial" w:eastAsia="Times New Roman" w:hAnsi="Arial" w:cs="Arial"/>
                <w:color w:val="000000" w:themeColor="text1"/>
                <w:lang w:eastAsia="es-MX"/>
              </w:rPr>
              <w:t xml:space="preserve">Pantalón corte táctico color coyote. Fabricado en tela Rip Stop 62% poliéster, 35% algodón y 3% fibra elastano. Hilo torzal nylon 30/4 y teflón shield de marca DuPont y pigmentación de indantreno que ofrece resistencia para aguas cloradas y solventes ligeros. Peso de 234 Gm. Hilo por pulgada 98.00 pasadas por pulgada 58.00 título de trama 16/1 pes-co y solido de color en húmedo de 4.50 aatcc135. 2 bolsas traseras con carteras de 5” 1/2 de ancho, interior de bolsas de tela poquetìn con remaches a los costados. 2 carteras en bolsas traseras con doble pespunte a 1⁄4 ̈ y cerrado por medio de contactel de gancho y felpa de 2 1⁄2 cm dentro de la cartera. Pretina con alma de friselina no tejida Semidireccional termofusionable de alta densidad de 2”1/4 de ancho en la totalidad de la circunferencia, extensiones de cintas elásticas autoajustables de cada lado para una mayor amplitud y comodidad en cintura. Elástico anti desfaje de 2 1/2 pulgadas con 2 líneas de silicón m-silca-203 y al </w:t>
            </w:r>
            <w:r w:rsidRPr="00AF2858">
              <w:rPr>
                <w:rFonts w:ascii="Arial" w:eastAsia="Times New Roman" w:hAnsi="Arial" w:cs="Arial"/>
                <w:color w:val="000000" w:themeColor="text1"/>
                <w:lang w:eastAsia="es-MX"/>
              </w:rPr>
              <w:lastRenderedPageBreak/>
              <w:t xml:space="preserve">centro de la misma en una medida de 1 1⁄2 cm espaciada cuenta con la marca del fabricante. Cerrado de prenda mediante Broche RT de latón reforzado color negro plastificado para evitar corrosión y mal funcionamiento con medida de 17 mm de diámetro y marca de fabricante. 5 trabillas de 4.5 cm x 7cm con 4 refuerzos de 1cm cada una para mayor resistencia y 7 trabillas en tallas especiales, con cuatro remaches en cada extremo para darle resistencia suficiente para evitar su rompimiento. Costura de tiro trasero con triple costura y remache en tiro de 1cm para mayor resistencia. 2 bolsas de costado en diagonal y refuerzo para la portación de navaja o accesorios con clip el interior de tela poquetìn 15% algodón- 85% poliéster, cerradas en maquina overlock de cinco hilos con puntadas de seguridad. Cierre marca YKK importado del 5 reforzado con mecanismo automático, de latón para evitar su corrosión y mal funcionamiento. 47 refuerzos (remaches de seguridad) distribuidos en toda la prenda en bolsas delanteras (parte superior e inferior), bolsas traseras y costados incluyendo fuelles y presillas, bolsas cargo, tiro, cierres, trabillas y costados de vivos traseros de 1cm. Refuerzo de Rodilla con doble tela fijado en doble costura a 1⁄4. 2 bolsas tipo comando en los costados con carteras especiales con cerrado mediante contactel oculto de 2.5 cm todos los pespuntes desembragables dobles al filo del contorno (bolsa y cartera) y pliegues con un pespunte la cartera y la bolsa cuenta con un refuerzo de 1cm al inicio y al final refuerzo. </w:t>
            </w:r>
            <w:r w:rsidRPr="00AF2858">
              <w:rPr>
                <w:rFonts w:ascii="Arial" w:eastAsia="Times New Roman" w:hAnsi="Arial" w:cs="Arial"/>
                <w:color w:val="000000" w:themeColor="text1"/>
                <w:lang w:eastAsia="es-MX"/>
              </w:rPr>
              <w:lastRenderedPageBreak/>
              <w:t>Trasero de doble tela con doble costura exterior de 8 puntadas por pulgada. Todas piezas de contactel (gancho y felpa) del pantalón cuentan con costuras en cuadro y cruz con medidas de 2 cm 1⁄2 x 2cm 1⁄2. Refuerzo de costura de 1cm en su totalidad los pantalones en los costados están cerrado con triples costuras de 7 puntadas por 1”, todas las triples costuras están elaboradas con máquina de tres agujas en cadeneta con traslape de tela para evitar su desgarre o rompimiento de costuras. Adicionalmente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F242B5" w:rsidRPr="00F242B5" w:rsidTr="00AF2858">
        <w:trPr>
          <w:trHeight w:val="691"/>
          <w:jc w:val="center"/>
        </w:trPr>
        <w:tc>
          <w:tcPr>
            <w:tcW w:w="1188" w:type="dxa"/>
            <w:shd w:val="clear" w:color="auto" w:fill="auto"/>
            <w:noWrap/>
          </w:tcPr>
          <w:p w:rsidR="00F242B5" w:rsidRPr="008B06DF" w:rsidRDefault="00F242B5" w:rsidP="00F242B5">
            <w:pPr>
              <w:spacing w:after="0" w:line="240" w:lineRule="auto"/>
              <w:jc w:val="right"/>
              <w:rPr>
                <w:rFonts w:ascii="Bookman Old Style" w:eastAsia="Times New Roman" w:hAnsi="Bookman Old Style" w:cs="Calibri"/>
                <w:b/>
                <w:color w:val="000000"/>
                <w:lang w:eastAsia="es-MX"/>
              </w:rPr>
            </w:pPr>
            <w:r w:rsidRPr="008B06DF">
              <w:rPr>
                <w:rFonts w:ascii="Bookman Old Style" w:eastAsia="Times New Roman" w:hAnsi="Bookman Old Style" w:cs="Calibri"/>
                <w:b/>
                <w:color w:val="000000"/>
                <w:lang w:eastAsia="es-MX"/>
              </w:rPr>
              <w:lastRenderedPageBreak/>
              <w:t>3</w:t>
            </w:r>
          </w:p>
        </w:tc>
        <w:tc>
          <w:tcPr>
            <w:tcW w:w="853" w:type="dxa"/>
            <w:shd w:val="clear" w:color="auto" w:fill="auto"/>
            <w:noWrap/>
          </w:tcPr>
          <w:p w:rsidR="00F242B5" w:rsidRPr="008B06DF" w:rsidRDefault="0090486F" w:rsidP="00F242B5">
            <w:pPr>
              <w:spacing w:after="0" w:line="240" w:lineRule="auto"/>
              <w:jc w:val="center"/>
              <w:rPr>
                <w:rFonts w:ascii="Bookman Old Style" w:eastAsia="Times New Roman" w:hAnsi="Bookman Old Style" w:cs="Calibri Light"/>
                <w:color w:val="000000"/>
                <w:lang w:eastAsia="es-MX"/>
              </w:rPr>
            </w:pPr>
            <w:r w:rsidRPr="008B06DF">
              <w:rPr>
                <w:rFonts w:ascii="Bookman Old Style" w:eastAsia="Times New Roman" w:hAnsi="Bookman Old Style" w:cs="Calibri Light"/>
                <w:color w:val="000000"/>
                <w:lang w:eastAsia="es-MX"/>
              </w:rPr>
              <w:t>360</w:t>
            </w:r>
          </w:p>
        </w:tc>
        <w:tc>
          <w:tcPr>
            <w:tcW w:w="1095" w:type="dxa"/>
            <w:shd w:val="clear" w:color="auto" w:fill="auto"/>
            <w:noWrap/>
          </w:tcPr>
          <w:p w:rsidR="00F242B5" w:rsidRPr="008B06DF" w:rsidRDefault="0090486F" w:rsidP="00F242B5">
            <w:pPr>
              <w:spacing w:after="0" w:line="240" w:lineRule="auto"/>
              <w:jc w:val="center"/>
              <w:rPr>
                <w:rFonts w:ascii="Bookman Old Style" w:eastAsia="Times New Roman" w:hAnsi="Bookman Old Style" w:cs="Calibri Light"/>
                <w:color w:val="000000"/>
                <w:lang w:eastAsia="es-MX"/>
              </w:rPr>
            </w:pPr>
            <w:r w:rsidRPr="008B06DF">
              <w:rPr>
                <w:rFonts w:ascii="Bookman Old Style" w:eastAsia="Times New Roman" w:hAnsi="Bookman Old Style" w:cs="Calibri Light"/>
                <w:color w:val="000000"/>
                <w:lang w:eastAsia="es-MX"/>
              </w:rPr>
              <w:t>PIEZA</w:t>
            </w:r>
          </w:p>
        </w:tc>
        <w:tc>
          <w:tcPr>
            <w:tcW w:w="2043" w:type="dxa"/>
            <w:shd w:val="clear" w:color="auto" w:fill="auto"/>
            <w:noWrap/>
          </w:tcPr>
          <w:p w:rsidR="00F242B5" w:rsidRPr="008B06DF" w:rsidRDefault="0090486F" w:rsidP="00F242B5">
            <w:pPr>
              <w:rPr>
                <w:rFonts w:ascii="Bookman Old Style" w:hAnsi="Bookman Old Style" w:cstheme="majorHAnsi"/>
                <w:color w:val="000000"/>
              </w:rPr>
            </w:pPr>
            <w:r w:rsidRPr="008B06DF">
              <w:rPr>
                <w:rFonts w:ascii="Bookman Old Style" w:hAnsi="Bookman Old Style" w:cstheme="majorHAnsi"/>
                <w:color w:val="000000"/>
              </w:rPr>
              <w:t>PLAYERA TIPO POLO</w:t>
            </w:r>
          </w:p>
        </w:tc>
        <w:tc>
          <w:tcPr>
            <w:tcW w:w="4536" w:type="dxa"/>
            <w:tcBorders>
              <w:top w:val="nil"/>
              <w:left w:val="nil"/>
              <w:bottom w:val="single" w:sz="8" w:space="0" w:color="auto"/>
              <w:right w:val="single" w:sz="8" w:space="0" w:color="auto"/>
            </w:tcBorders>
            <w:shd w:val="clear" w:color="auto" w:fill="auto"/>
            <w:noWrap/>
            <w:vAlign w:val="center"/>
          </w:tcPr>
          <w:p w:rsidR="00F242B5" w:rsidRPr="00AF2858" w:rsidRDefault="00F242B5" w:rsidP="00D01430">
            <w:pPr>
              <w:jc w:val="both"/>
              <w:rPr>
                <w:rFonts w:ascii="Arial" w:eastAsia="Times New Roman" w:hAnsi="Arial" w:cs="Arial"/>
                <w:color w:val="000000" w:themeColor="text1"/>
                <w:lang w:val="es-ES" w:eastAsia="es-MX"/>
              </w:rPr>
            </w:pPr>
            <w:r w:rsidRPr="00AF2858">
              <w:rPr>
                <w:rFonts w:ascii="Arial" w:eastAsia="Times New Roman" w:hAnsi="Arial" w:cs="Arial"/>
                <w:color w:val="000000" w:themeColor="text1"/>
                <w:lang w:eastAsia="es-MX"/>
              </w:rPr>
              <w:t xml:space="preserve">Camisa tipo polo color vino. Tipo </w:t>
            </w:r>
            <w:r w:rsidRPr="00AF2858">
              <w:rPr>
                <w:rFonts w:ascii="Arial" w:hAnsi="Arial" w:cs="Arial"/>
                <w:color w:val="000000" w:themeColor="text1"/>
                <w:spacing w:val="4"/>
              </w:rPr>
              <w:t>Dry Wear Microfibra 100% poliéster 135 gr. Con dispersor de humedad y cierre/botón al frente.</w:t>
            </w:r>
            <w:r w:rsidRPr="00AF2858">
              <w:rPr>
                <w:rFonts w:ascii="Arial" w:eastAsia="Times New Roman" w:hAnsi="Arial" w:cs="Arial"/>
                <w:color w:val="000000" w:themeColor="text1"/>
                <w:lang w:eastAsia="es-MX"/>
              </w:rPr>
              <w:t xml:space="preserve"> Contará con la leyenda </w:t>
            </w:r>
            <w:r w:rsidRPr="00AF2858">
              <w:rPr>
                <w:rFonts w:ascii="Arial" w:eastAsia="Times New Roman" w:hAnsi="Arial" w:cs="Arial"/>
                <w:color w:val="000000" w:themeColor="text1"/>
                <w:lang w:val="es-ES" w:eastAsia="es-MX"/>
              </w:rPr>
              <w:t>PROTECCION CIVIL Y BOMBEROS PUERTO VALLARTA</w:t>
            </w:r>
            <w:r w:rsidRPr="00AF2858">
              <w:rPr>
                <w:rFonts w:ascii="Arial" w:eastAsia="Times New Roman" w:hAnsi="Arial" w:cs="Arial"/>
                <w:color w:val="000000" w:themeColor="text1"/>
                <w:lang w:eastAsia="es-MX"/>
              </w:rPr>
              <w:t xml:space="preserve"> con técnica DTF y codificación UV. Dicha codificación con escudo de la corporación el centro y la leyenda Pto. Vallarta 2023 en diagonal a 45 Grados, solamente visible bajo luz negra. Lleva escudo de la corporación al frente, bordado, con codificación UV, con leyenda solamente visible bajo luz negra. Dicha leyenda en el canto de la estrella con la frase Pto. Vallarta 2023, y la palabra México al centro de los colores de la bandera. Tamaño de emblema de 8.5 Cm. De altura. En manga izquierda </w:t>
            </w:r>
            <w:r w:rsidRPr="00AF2858">
              <w:rPr>
                <w:rFonts w:ascii="Arial" w:eastAsia="Times New Roman" w:hAnsi="Arial" w:cs="Arial"/>
                <w:color w:val="000000" w:themeColor="text1"/>
                <w:lang w:eastAsia="es-MX"/>
              </w:rPr>
              <w:lastRenderedPageBreak/>
              <w:t xml:space="preserve">llevará Bandera de México con la leyenda MEXICO en la parte superior, </w:t>
            </w:r>
            <w:r w:rsidR="00356ED8" w:rsidRPr="00AF2858">
              <w:rPr>
                <w:rFonts w:ascii="Arial" w:eastAsia="Times New Roman" w:hAnsi="Arial" w:cs="Arial"/>
                <w:color w:val="000000" w:themeColor="text1"/>
                <w:lang w:eastAsia="es-MX"/>
              </w:rPr>
              <w:t xml:space="preserve">con codificación UV al centro, </w:t>
            </w:r>
            <w:r w:rsidR="000866D1" w:rsidRPr="00AF2858">
              <w:rPr>
                <w:rFonts w:ascii="Arial" w:eastAsia="Times New Roman" w:hAnsi="Arial" w:cs="Arial"/>
                <w:color w:val="000000" w:themeColor="text1"/>
                <w:lang w:eastAsia="es-MX"/>
              </w:rPr>
              <w:t xml:space="preserve">solamente visible bajo luz </w:t>
            </w:r>
            <w:r w:rsidRPr="00AF2858">
              <w:rPr>
                <w:rFonts w:ascii="Arial" w:eastAsia="Times New Roman" w:hAnsi="Arial" w:cs="Arial"/>
                <w:color w:val="000000" w:themeColor="text1"/>
                <w:lang w:eastAsia="es-MX"/>
              </w:rPr>
              <w:t xml:space="preserve">negra. Dicha codificación será el escudo de la corporación al centro con la leyenda Pto. Vallarta 2023 en diagonal a 45 Grados. Del lado izquierdo sector con la leyenda </w:t>
            </w:r>
            <w:r w:rsidRPr="00AF2858">
              <w:rPr>
                <w:rFonts w:ascii="Arial" w:eastAsia="Times New Roman" w:hAnsi="Arial" w:cs="Arial"/>
                <w:color w:val="000000" w:themeColor="text1"/>
                <w:lang w:val="es-ES" w:eastAsia="es-MX"/>
              </w:rPr>
              <w:t>PROTECCION CIVIL Y BOMBEROS PUERTO VALLARTA</w:t>
            </w:r>
            <w:r w:rsidRPr="00AF2858">
              <w:rPr>
                <w:rFonts w:ascii="Arial" w:eastAsia="Times New Roman" w:hAnsi="Arial" w:cs="Arial"/>
                <w:color w:val="000000" w:themeColor="text1"/>
                <w:lang w:eastAsia="es-MX"/>
              </w:rPr>
              <w:t>, con la leyenda Pto. Vallarta 2023 a 45 Grados de inclinación, igualmente solo visible bajo luz negra. Banderra y sector con Velcro tipo gancho en la parte trasera. Los Bordados a base de polímero hilado con soporte de fibra compactada f54 de alto gramaje, hilos mod-sat-ita de alta resistencia 375-390 °F, con capacidad reflectiva psc-10/13. tramado costurado con hilos mod-gua de alta velocidad con transferencia digital en full hd de registro positivo exacto, con tintas policromáticas eps/crr-uv-hd uncoated (mate), diseñado para resistencia all-seather/all-season (cualquier clima en cualquier temporada). resistente a cloro/lejía, apto para ciclos de lavado intenso. sistema de pegado con película termo-adherible calibre 18, de alto gramaje. Adicionalmente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F242B5" w:rsidRPr="00F242B5" w:rsidTr="00AF2858">
        <w:trPr>
          <w:trHeight w:val="691"/>
          <w:jc w:val="center"/>
        </w:trPr>
        <w:tc>
          <w:tcPr>
            <w:tcW w:w="1188" w:type="dxa"/>
            <w:shd w:val="clear" w:color="auto" w:fill="auto"/>
            <w:noWrap/>
          </w:tcPr>
          <w:p w:rsidR="00F242B5" w:rsidRPr="008B06DF" w:rsidRDefault="00F242B5" w:rsidP="00F242B5">
            <w:pPr>
              <w:spacing w:after="0" w:line="240" w:lineRule="auto"/>
              <w:jc w:val="right"/>
              <w:rPr>
                <w:rFonts w:ascii="Bookman Old Style" w:eastAsia="Times New Roman" w:hAnsi="Bookman Old Style" w:cs="Calibri"/>
                <w:b/>
                <w:color w:val="000000"/>
                <w:lang w:eastAsia="es-MX"/>
              </w:rPr>
            </w:pPr>
            <w:r w:rsidRPr="008B06DF">
              <w:rPr>
                <w:rFonts w:ascii="Bookman Old Style" w:eastAsia="Times New Roman" w:hAnsi="Bookman Old Style" w:cs="Calibri"/>
                <w:b/>
                <w:color w:val="000000"/>
                <w:lang w:eastAsia="es-MX"/>
              </w:rPr>
              <w:lastRenderedPageBreak/>
              <w:t>4</w:t>
            </w:r>
          </w:p>
        </w:tc>
        <w:tc>
          <w:tcPr>
            <w:tcW w:w="853" w:type="dxa"/>
            <w:shd w:val="clear" w:color="auto" w:fill="auto"/>
            <w:noWrap/>
          </w:tcPr>
          <w:p w:rsidR="00F242B5" w:rsidRPr="008B06DF" w:rsidRDefault="0096483B" w:rsidP="00F242B5">
            <w:pPr>
              <w:spacing w:after="0" w:line="240" w:lineRule="auto"/>
              <w:jc w:val="center"/>
              <w:rPr>
                <w:rFonts w:ascii="Bookman Old Style" w:eastAsia="Times New Roman" w:hAnsi="Bookman Old Style" w:cs="Calibri Light"/>
                <w:color w:val="000000"/>
                <w:lang w:eastAsia="es-MX"/>
              </w:rPr>
            </w:pPr>
            <w:r w:rsidRPr="008B06DF">
              <w:rPr>
                <w:rFonts w:ascii="Bookman Old Style" w:eastAsia="Times New Roman" w:hAnsi="Bookman Old Style" w:cs="Calibri Light"/>
                <w:color w:val="000000"/>
                <w:lang w:eastAsia="es-MX"/>
              </w:rPr>
              <w:t>180</w:t>
            </w:r>
          </w:p>
        </w:tc>
        <w:tc>
          <w:tcPr>
            <w:tcW w:w="1095" w:type="dxa"/>
            <w:shd w:val="clear" w:color="auto" w:fill="auto"/>
            <w:noWrap/>
          </w:tcPr>
          <w:p w:rsidR="00F242B5" w:rsidRPr="008B06DF" w:rsidRDefault="0096483B" w:rsidP="00F242B5">
            <w:pPr>
              <w:spacing w:after="0" w:line="240" w:lineRule="auto"/>
              <w:jc w:val="center"/>
              <w:rPr>
                <w:rFonts w:ascii="Bookman Old Style" w:eastAsia="Times New Roman" w:hAnsi="Bookman Old Style" w:cs="Calibri Light"/>
                <w:color w:val="000000"/>
                <w:lang w:eastAsia="es-MX"/>
              </w:rPr>
            </w:pPr>
            <w:r w:rsidRPr="008B06DF">
              <w:rPr>
                <w:rFonts w:ascii="Bookman Old Style" w:eastAsia="Times New Roman" w:hAnsi="Bookman Old Style" w:cs="Calibri Light"/>
                <w:color w:val="000000"/>
                <w:lang w:eastAsia="es-MX"/>
              </w:rPr>
              <w:t>PIEZA</w:t>
            </w:r>
          </w:p>
        </w:tc>
        <w:tc>
          <w:tcPr>
            <w:tcW w:w="2043" w:type="dxa"/>
            <w:shd w:val="clear" w:color="auto" w:fill="auto"/>
            <w:noWrap/>
          </w:tcPr>
          <w:p w:rsidR="00F242B5" w:rsidRPr="008B06DF" w:rsidRDefault="0096483B" w:rsidP="00F242B5">
            <w:pPr>
              <w:rPr>
                <w:rFonts w:ascii="Bookman Old Style" w:hAnsi="Bookman Old Style" w:cstheme="majorHAnsi"/>
                <w:color w:val="000000"/>
              </w:rPr>
            </w:pPr>
            <w:r w:rsidRPr="008B06DF">
              <w:rPr>
                <w:rFonts w:ascii="Bookman Old Style" w:hAnsi="Bookman Old Style" w:cstheme="majorHAnsi"/>
                <w:color w:val="000000"/>
              </w:rPr>
              <w:t>CINTURÓN TÁCTICO</w:t>
            </w:r>
          </w:p>
        </w:tc>
        <w:tc>
          <w:tcPr>
            <w:tcW w:w="4536" w:type="dxa"/>
            <w:tcBorders>
              <w:top w:val="single" w:sz="4" w:space="0" w:color="auto"/>
              <w:left w:val="nil"/>
              <w:bottom w:val="single" w:sz="4" w:space="0" w:color="auto"/>
              <w:right w:val="single" w:sz="4" w:space="0" w:color="auto"/>
            </w:tcBorders>
            <w:shd w:val="clear" w:color="auto" w:fill="auto"/>
            <w:noWrap/>
          </w:tcPr>
          <w:p w:rsidR="00F242B5" w:rsidRPr="00AF2858" w:rsidRDefault="00F242B5" w:rsidP="00F242B5">
            <w:pPr>
              <w:ind w:left="57" w:hanging="94"/>
              <w:jc w:val="both"/>
              <w:rPr>
                <w:rFonts w:ascii="Arial" w:hAnsi="Arial" w:cs="Arial"/>
                <w:color w:val="000000" w:themeColor="text1"/>
                <w:shd w:val="clear" w:color="auto" w:fill="FFFFFF"/>
              </w:rPr>
            </w:pPr>
            <w:r w:rsidRPr="00AF2858">
              <w:rPr>
                <w:rFonts w:ascii="Arial" w:eastAsia="Times New Roman" w:hAnsi="Arial" w:cs="Arial"/>
                <w:color w:val="000000" w:themeColor="text1"/>
                <w:lang w:eastAsia="es-MX"/>
              </w:rPr>
              <w:t xml:space="preserve">Cinturón táctico con hebilla metálica fabricado en Nylon tejido en color negro. </w:t>
            </w:r>
            <w:r w:rsidRPr="00AF2858">
              <w:rPr>
                <w:rFonts w:ascii="Arial" w:hAnsi="Arial" w:cs="Arial"/>
                <w:color w:val="000000" w:themeColor="text1"/>
                <w:shd w:val="clear" w:color="auto" w:fill="FFFFFF"/>
              </w:rPr>
              <w:lastRenderedPageBreak/>
              <w:t xml:space="preserve">Correa de Cintura 113 cm., Unisex. Hebilla infinitamente ajustable, el cinturón militar se puede ajustar a cualquier tamaño. 100% Nylon de 600 Denieres, con una fuerte evaporación del sudor. Hebilla fabnricada en poliocarbonato. </w:t>
            </w:r>
            <w:r w:rsidRPr="00AF2858">
              <w:rPr>
                <w:rFonts w:ascii="Arial" w:eastAsia="Times New Roman" w:hAnsi="Arial" w:cs="Arial"/>
                <w:color w:val="000000" w:themeColor="text1"/>
                <w:lang w:eastAsia="es-MX"/>
              </w:rPr>
              <w:t>Adicionalmente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F242B5" w:rsidRPr="00F242B5" w:rsidTr="00AF2858">
        <w:trPr>
          <w:trHeight w:val="691"/>
          <w:jc w:val="center"/>
        </w:trPr>
        <w:tc>
          <w:tcPr>
            <w:tcW w:w="1188" w:type="dxa"/>
            <w:shd w:val="clear" w:color="auto" w:fill="auto"/>
            <w:noWrap/>
          </w:tcPr>
          <w:p w:rsidR="00F242B5" w:rsidRPr="008B06DF" w:rsidRDefault="00F242B5" w:rsidP="00F242B5">
            <w:pPr>
              <w:spacing w:after="0" w:line="240" w:lineRule="auto"/>
              <w:jc w:val="right"/>
              <w:rPr>
                <w:rFonts w:ascii="Bookman Old Style" w:eastAsia="Times New Roman" w:hAnsi="Bookman Old Style" w:cs="Calibri"/>
                <w:b/>
                <w:color w:val="000000"/>
                <w:lang w:eastAsia="es-MX"/>
              </w:rPr>
            </w:pPr>
            <w:r w:rsidRPr="008B06DF">
              <w:rPr>
                <w:rFonts w:ascii="Bookman Old Style" w:eastAsia="Times New Roman" w:hAnsi="Bookman Old Style" w:cs="Calibri"/>
                <w:b/>
                <w:color w:val="000000"/>
                <w:lang w:eastAsia="es-MX"/>
              </w:rPr>
              <w:lastRenderedPageBreak/>
              <w:t>5</w:t>
            </w:r>
          </w:p>
        </w:tc>
        <w:tc>
          <w:tcPr>
            <w:tcW w:w="853" w:type="dxa"/>
            <w:shd w:val="clear" w:color="auto" w:fill="auto"/>
            <w:noWrap/>
          </w:tcPr>
          <w:p w:rsidR="00F242B5" w:rsidRPr="008B06DF" w:rsidRDefault="00356ED8" w:rsidP="00F242B5">
            <w:pPr>
              <w:spacing w:after="0" w:line="240" w:lineRule="auto"/>
              <w:jc w:val="center"/>
              <w:rPr>
                <w:rFonts w:ascii="Bookman Old Style" w:eastAsia="Times New Roman" w:hAnsi="Bookman Old Style" w:cs="Calibri Light"/>
                <w:color w:val="000000"/>
                <w:lang w:eastAsia="es-MX"/>
              </w:rPr>
            </w:pPr>
            <w:r w:rsidRPr="008B06DF">
              <w:rPr>
                <w:rFonts w:ascii="Bookman Old Style" w:eastAsia="Times New Roman" w:hAnsi="Bookman Old Style" w:cs="Calibri Light"/>
                <w:color w:val="000000"/>
                <w:lang w:eastAsia="es-MX"/>
              </w:rPr>
              <w:t>180</w:t>
            </w:r>
          </w:p>
        </w:tc>
        <w:tc>
          <w:tcPr>
            <w:tcW w:w="1095" w:type="dxa"/>
            <w:shd w:val="clear" w:color="auto" w:fill="auto"/>
            <w:noWrap/>
          </w:tcPr>
          <w:p w:rsidR="00F242B5" w:rsidRPr="008B06DF" w:rsidRDefault="00356ED8" w:rsidP="00F242B5">
            <w:pPr>
              <w:spacing w:after="0" w:line="240" w:lineRule="auto"/>
              <w:jc w:val="center"/>
              <w:rPr>
                <w:rFonts w:ascii="Bookman Old Style" w:eastAsia="Times New Roman" w:hAnsi="Bookman Old Style" w:cs="Calibri Light"/>
                <w:color w:val="000000"/>
                <w:lang w:eastAsia="es-MX"/>
              </w:rPr>
            </w:pPr>
            <w:r w:rsidRPr="008B06DF">
              <w:rPr>
                <w:rFonts w:ascii="Bookman Old Style" w:eastAsia="Times New Roman" w:hAnsi="Bookman Old Style" w:cs="Calibri Light"/>
                <w:color w:val="000000"/>
                <w:lang w:eastAsia="es-MX"/>
              </w:rPr>
              <w:t>PIEZA</w:t>
            </w:r>
          </w:p>
        </w:tc>
        <w:tc>
          <w:tcPr>
            <w:tcW w:w="2043" w:type="dxa"/>
            <w:shd w:val="clear" w:color="auto" w:fill="auto"/>
            <w:noWrap/>
          </w:tcPr>
          <w:p w:rsidR="00F242B5" w:rsidRPr="008B06DF" w:rsidRDefault="00356ED8" w:rsidP="00F242B5">
            <w:pPr>
              <w:rPr>
                <w:rFonts w:ascii="Bookman Old Style" w:hAnsi="Bookman Old Style" w:cstheme="majorHAnsi"/>
                <w:color w:val="000000"/>
              </w:rPr>
            </w:pPr>
            <w:r w:rsidRPr="008B06DF">
              <w:rPr>
                <w:rFonts w:ascii="Bookman Old Style" w:hAnsi="Bookman Old Style" w:cstheme="majorHAnsi"/>
                <w:color w:val="000000"/>
              </w:rPr>
              <w:t>GORRA</w:t>
            </w:r>
          </w:p>
        </w:tc>
        <w:tc>
          <w:tcPr>
            <w:tcW w:w="4536" w:type="dxa"/>
            <w:tcBorders>
              <w:top w:val="nil"/>
              <w:left w:val="nil"/>
              <w:bottom w:val="single" w:sz="8" w:space="0" w:color="auto"/>
              <w:right w:val="single" w:sz="8" w:space="0" w:color="auto"/>
            </w:tcBorders>
            <w:shd w:val="clear" w:color="auto" w:fill="auto"/>
            <w:noWrap/>
            <w:vAlign w:val="center"/>
          </w:tcPr>
          <w:p w:rsidR="00F242B5" w:rsidRPr="00AF2858" w:rsidRDefault="00F242B5" w:rsidP="00C94069">
            <w:pPr>
              <w:ind w:left="57"/>
              <w:jc w:val="both"/>
              <w:rPr>
                <w:rFonts w:ascii="Arial" w:eastAsia="Times New Roman" w:hAnsi="Arial" w:cs="Arial"/>
                <w:color w:val="000000" w:themeColor="text1"/>
                <w:lang w:eastAsia="es-MX"/>
              </w:rPr>
            </w:pPr>
            <w:r w:rsidRPr="00AF2858">
              <w:rPr>
                <w:rFonts w:ascii="Arial" w:eastAsia="Times New Roman" w:hAnsi="Arial" w:cs="Arial"/>
                <w:color w:val="000000" w:themeColor="text1"/>
                <w:lang w:eastAsia="es-MX"/>
              </w:rPr>
              <w:t>Gorra azul marino fabricada en tela Rip Stop, composición 70% poliéster y 30% Algodón con Teflón. Confeccionada con 6 gajos con la tela idéntica al uniforme, en la parte trasera lleva para ajuste cinta con contactel de 3/4 (gancho y felpa). 6 ojillos bordados para brindar comodidad y frescura, visera tipo beisbolera con costuras directas, uniones internas con bies tapacosturas. Botón de aluminio forrado de la misma tela en área superior de la gorra para ocultar unión. Tafilete de tela fresca con sistema de retención de sudor. Etiqueta de marca cuidados de prenda. Lleva escudo de la corporación al frente, bordado</w:t>
            </w:r>
            <w:r w:rsidR="00C94069" w:rsidRPr="00AF2858">
              <w:rPr>
                <w:rFonts w:ascii="Arial" w:eastAsia="Times New Roman" w:hAnsi="Arial" w:cs="Arial"/>
                <w:color w:val="000000" w:themeColor="text1"/>
                <w:lang w:eastAsia="es-MX"/>
              </w:rPr>
              <w:t>,</w:t>
            </w:r>
            <w:r w:rsidRPr="00AF2858">
              <w:rPr>
                <w:rFonts w:ascii="Arial" w:eastAsia="Times New Roman" w:hAnsi="Arial" w:cs="Arial"/>
                <w:color w:val="000000" w:themeColor="text1"/>
                <w:lang w:eastAsia="es-MX"/>
              </w:rPr>
              <w:t xml:space="preserve"> con codificación UV, con leyenda solamente visible bajo luz negra. Dicha leyenda en el canto de la estrella con la frase Pto. Vallarta 2023, y la palabra México al centro de los colores de la bandera. Tamaño de emblema de 6.5 Cm. De altura. Bordado a base de polímero hilado con soporte de fibra compactada </w:t>
            </w:r>
            <w:r w:rsidRPr="00AF2858">
              <w:rPr>
                <w:rFonts w:ascii="Arial" w:eastAsia="Times New Roman" w:hAnsi="Arial" w:cs="Arial"/>
                <w:color w:val="000000" w:themeColor="text1"/>
                <w:lang w:eastAsia="es-MX"/>
              </w:rPr>
              <w:lastRenderedPageBreak/>
              <w:t xml:space="preserve">f54 de alto gramaje, hilos mod-sat-ita de alta resistencia 375-390 °F, con capacidad reflectiva psc-10/13. tramado costurado con hilos mod-gua de alta velocidad con transferencia digital en full hd de registro positivo exacto, con tintas policromáticas eps/crr-uv-hd uncoated (mate), diseñado para resistencia all-seather/all-season (cualquier </w:t>
            </w:r>
            <w:r w:rsidR="007F409D" w:rsidRPr="00AF2858">
              <w:rPr>
                <w:rFonts w:ascii="Arial" w:eastAsia="Times New Roman" w:hAnsi="Arial" w:cs="Arial"/>
                <w:color w:val="000000" w:themeColor="text1"/>
                <w:lang w:eastAsia="es-MX"/>
              </w:rPr>
              <w:t>clima en cualquier temporada). R</w:t>
            </w:r>
            <w:r w:rsidRPr="00AF2858">
              <w:rPr>
                <w:rFonts w:ascii="Arial" w:eastAsia="Times New Roman" w:hAnsi="Arial" w:cs="Arial"/>
                <w:color w:val="000000" w:themeColor="text1"/>
                <w:lang w:eastAsia="es-MX"/>
              </w:rPr>
              <w:t>esistente a cloro/lejía, apto para ciclos de lavado intenso. sistema de pegado con película termo-adherible calibre 18, de alto gramaje. Visera de polipropileno moldeable de 2.1mm de espesor.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F242B5" w:rsidRPr="00F242B5" w:rsidTr="00AF2858">
        <w:trPr>
          <w:trHeight w:val="691"/>
          <w:jc w:val="center"/>
        </w:trPr>
        <w:tc>
          <w:tcPr>
            <w:tcW w:w="1188" w:type="dxa"/>
            <w:shd w:val="clear" w:color="auto" w:fill="auto"/>
            <w:noWrap/>
          </w:tcPr>
          <w:p w:rsidR="00F242B5" w:rsidRPr="008B06DF" w:rsidRDefault="00F242B5" w:rsidP="00F242B5">
            <w:pPr>
              <w:spacing w:after="0" w:line="240" w:lineRule="auto"/>
              <w:jc w:val="right"/>
              <w:rPr>
                <w:rFonts w:ascii="Bookman Old Style" w:eastAsia="Times New Roman" w:hAnsi="Bookman Old Style" w:cs="Calibri"/>
                <w:b/>
                <w:color w:val="000000"/>
                <w:lang w:eastAsia="es-MX"/>
              </w:rPr>
            </w:pPr>
            <w:r w:rsidRPr="008B06DF">
              <w:rPr>
                <w:rFonts w:ascii="Bookman Old Style" w:eastAsia="Times New Roman" w:hAnsi="Bookman Old Style" w:cs="Calibri"/>
                <w:b/>
                <w:color w:val="000000"/>
                <w:lang w:eastAsia="es-MX"/>
              </w:rPr>
              <w:lastRenderedPageBreak/>
              <w:t>6</w:t>
            </w:r>
          </w:p>
        </w:tc>
        <w:tc>
          <w:tcPr>
            <w:tcW w:w="853" w:type="dxa"/>
            <w:shd w:val="clear" w:color="auto" w:fill="auto"/>
            <w:noWrap/>
          </w:tcPr>
          <w:p w:rsidR="00F242B5" w:rsidRPr="008B06DF" w:rsidRDefault="00356ED8" w:rsidP="00F242B5">
            <w:pPr>
              <w:spacing w:after="0" w:line="240" w:lineRule="auto"/>
              <w:jc w:val="center"/>
              <w:rPr>
                <w:rFonts w:ascii="Bookman Old Style" w:eastAsia="Times New Roman" w:hAnsi="Bookman Old Style" w:cs="Calibri Light"/>
                <w:color w:val="000000"/>
                <w:lang w:eastAsia="es-MX"/>
              </w:rPr>
            </w:pPr>
            <w:r w:rsidRPr="008B06DF">
              <w:rPr>
                <w:rFonts w:ascii="Bookman Old Style" w:eastAsia="Times New Roman" w:hAnsi="Bookman Old Style" w:cs="Calibri Light"/>
                <w:color w:val="000000"/>
                <w:lang w:eastAsia="es-MX"/>
              </w:rPr>
              <w:t>180</w:t>
            </w:r>
          </w:p>
        </w:tc>
        <w:tc>
          <w:tcPr>
            <w:tcW w:w="1095" w:type="dxa"/>
            <w:shd w:val="clear" w:color="auto" w:fill="auto"/>
            <w:noWrap/>
          </w:tcPr>
          <w:p w:rsidR="00F242B5" w:rsidRPr="008B06DF" w:rsidRDefault="00356ED8" w:rsidP="00F242B5">
            <w:pPr>
              <w:spacing w:after="0" w:line="240" w:lineRule="auto"/>
              <w:jc w:val="center"/>
              <w:rPr>
                <w:rFonts w:ascii="Bookman Old Style" w:eastAsia="Times New Roman" w:hAnsi="Bookman Old Style" w:cs="Calibri Light"/>
                <w:color w:val="000000"/>
                <w:lang w:eastAsia="es-MX"/>
              </w:rPr>
            </w:pPr>
            <w:r w:rsidRPr="008B06DF">
              <w:rPr>
                <w:rFonts w:ascii="Bookman Old Style" w:eastAsia="Times New Roman" w:hAnsi="Bookman Old Style" w:cs="Calibri Light"/>
                <w:color w:val="000000"/>
                <w:lang w:eastAsia="es-MX"/>
              </w:rPr>
              <w:t>PIEZA</w:t>
            </w:r>
          </w:p>
        </w:tc>
        <w:tc>
          <w:tcPr>
            <w:tcW w:w="2043" w:type="dxa"/>
            <w:shd w:val="clear" w:color="auto" w:fill="auto"/>
            <w:noWrap/>
          </w:tcPr>
          <w:p w:rsidR="00F242B5" w:rsidRPr="008B06DF" w:rsidRDefault="00356ED8" w:rsidP="00F242B5">
            <w:pPr>
              <w:rPr>
                <w:rFonts w:ascii="Bookman Old Style" w:hAnsi="Bookman Old Style" w:cstheme="majorHAnsi"/>
                <w:color w:val="000000"/>
              </w:rPr>
            </w:pPr>
            <w:r w:rsidRPr="008B06DF">
              <w:rPr>
                <w:rFonts w:ascii="Bookman Old Style" w:eastAsia="Times New Roman" w:hAnsi="Bookman Old Style" w:cstheme="minorHAnsi"/>
                <w:color w:val="000000" w:themeColor="text1"/>
                <w:lang w:eastAsia="es-MX"/>
              </w:rPr>
              <w:t>CHAMARRA LIGERA TIPO ROMPEVIENTOS</w:t>
            </w:r>
          </w:p>
        </w:tc>
        <w:tc>
          <w:tcPr>
            <w:tcW w:w="4536" w:type="dxa"/>
            <w:tcBorders>
              <w:top w:val="single" w:sz="4" w:space="0" w:color="auto"/>
              <w:left w:val="nil"/>
              <w:bottom w:val="single" w:sz="4" w:space="0" w:color="auto"/>
              <w:right w:val="single" w:sz="4" w:space="0" w:color="auto"/>
            </w:tcBorders>
            <w:shd w:val="clear" w:color="auto" w:fill="auto"/>
            <w:noWrap/>
          </w:tcPr>
          <w:p w:rsidR="00F242B5" w:rsidRPr="00AF2858" w:rsidRDefault="00356ED8" w:rsidP="00967461">
            <w:pPr>
              <w:jc w:val="both"/>
              <w:rPr>
                <w:rFonts w:ascii="Arial" w:eastAsia="Times New Roman" w:hAnsi="Arial" w:cs="Arial"/>
                <w:color w:val="000000" w:themeColor="text1"/>
                <w:lang w:eastAsia="es-MX"/>
              </w:rPr>
            </w:pPr>
            <w:r w:rsidRPr="00AF2858">
              <w:rPr>
                <w:rFonts w:ascii="Arial" w:eastAsia="Times New Roman" w:hAnsi="Arial" w:cs="Arial"/>
                <w:color w:val="000000" w:themeColor="text1"/>
                <w:lang w:eastAsia="es-MX"/>
              </w:rPr>
              <w:t xml:space="preserve">Chamarra ligera tipo rompevientos </w:t>
            </w:r>
            <w:r w:rsidR="00F242B5" w:rsidRPr="00AF2858">
              <w:rPr>
                <w:rFonts w:ascii="Arial" w:eastAsia="Times New Roman" w:hAnsi="Arial" w:cs="Arial"/>
                <w:color w:val="000000" w:themeColor="text1"/>
                <w:lang w:eastAsia="es-MX"/>
              </w:rPr>
              <w:t xml:space="preserve">color vino, </w:t>
            </w:r>
            <w:r w:rsidR="00F242B5" w:rsidRPr="00AF2858">
              <w:rPr>
                <w:rFonts w:ascii="Arial" w:hAnsi="Arial" w:cs="Arial"/>
                <w:color w:val="000000" w:themeColor="text1"/>
                <w:shd w:val="clear" w:color="auto" w:fill="FFFFFF"/>
              </w:rPr>
              <w:t xml:space="preserve">Relleno liviano y cierres de plástico grueso para que sea mas fácil abrir y cerrar la chamarra. Colores combinados en la vista principal que quedan bien con la tela tipo Rompe vientos. Del lado Reversible la tela es tipo Sudadera. </w:t>
            </w:r>
            <w:r w:rsidR="00F242B5" w:rsidRPr="00AF2858">
              <w:rPr>
                <w:rFonts w:ascii="Arial" w:eastAsia="Times New Roman" w:hAnsi="Arial" w:cs="Arial"/>
                <w:color w:val="000000" w:themeColor="text1"/>
                <w:lang w:eastAsia="es-MX"/>
              </w:rPr>
              <w:t>Lleva escudo de la corporació</w:t>
            </w:r>
            <w:r w:rsidR="00967461" w:rsidRPr="00AF2858">
              <w:rPr>
                <w:rFonts w:ascii="Arial" w:eastAsia="Times New Roman" w:hAnsi="Arial" w:cs="Arial"/>
                <w:color w:val="000000" w:themeColor="text1"/>
                <w:lang w:eastAsia="es-MX"/>
              </w:rPr>
              <w:t>n al frente, bordado,</w:t>
            </w:r>
            <w:r w:rsidR="00F242B5" w:rsidRPr="00AF2858">
              <w:rPr>
                <w:rFonts w:ascii="Arial" w:eastAsia="Times New Roman" w:hAnsi="Arial" w:cs="Arial"/>
                <w:color w:val="000000" w:themeColor="text1"/>
                <w:lang w:eastAsia="es-MX"/>
              </w:rPr>
              <w:t xml:space="preserve"> con codificación UV, con leyenda solamente visible bajo luz negra. Dicha leyenda en el canto deL escudo con la frase Pto. Vallarta 2023, y la palabra México al centro de los colores de la bandera. Tamaño de emblema de 6.5 Cm. De altura. Bordado a base de polímero hilado con soporte de fibra </w:t>
            </w:r>
            <w:r w:rsidR="00F242B5" w:rsidRPr="00AF2858">
              <w:rPr>
                <w:rFonts w:ascii="Arial" w:eastAsia="Times New Roman" w:hAnsi="Arial" w:cs="Arial"/>
                <w:color w:val="000000" w:themeColor="text1"/>
                <w:lang w:eastAsia="es-MX"/>
              </w:rPr>
              <w:lastRenderedPageBreak/>
              <w:t xml:space="preserve">compactada f54 de alto gramaje, hilos mod-sat-ita de alta resistencia 375-390 °F, con capacidad reflectiva psc-10/13. tramado costurado con hilos mod-gua de alta velocidad con transferencia digital en full hd de registro positivo exacto, con tintas policromáticas eps/crr-uv-hd uncoated (mate), diseñado para resistencia all-seather/all-season (cualquier </w:t>
            </w:r>
            <w:r w:rsidR="002C2822" w:rsidRPr="00AF2858">
              <w:rPr>
                <w:rFonts w:ascii="Arial" w:eastAsia="Times New Roman" w:hAnsi="Arial" w:cs="Arial"/>
                <w:color w:val="000000" w:themeColor="text1"/>
                <w:lang w:eastAsia="es-MX"/>
              </w:rPr>
              <w:t>clima en cualquier temporada). R</w:t>
            </w:r>
            <w:r w:rsidR="00F242B5" w:rsidRPr="00AF2858">
              <w:rPr>
                <w:rFonts w:ascii="Arial" w:eastAsia="Times New Roman" w:hAnsi="Arial" w:cs="Arial"/>
                <w:color w:val="000000" w:themeColor="text1"/>
                <w:lang w:eastAsia="es-MX"/>
              </w:rPr>
              <w:t>esistente a cloro/lejía, apto para ciclos de lavado intenso. sistema de pegado con película termo-adherible calibre 18, de alto gramaje. Visera de polipropileno moldeable de 2.1mm de espesor.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F242B5" w:rsidRPr="00F242B5" w:rsidTr="00AF2858">
        <w:trPr>
          <w:trHeight w:val="691"/>
          <w:jc w:val="center"/>
        </w:trPr>
        <w:tc>
          <w:tcPr>
            <w:tcW w:w="1188" w:type="dxa"/>
            <w:shd w:val="clear" w:color="auto" w:fill="auto"/>
            <w:noWrap/>
          </w:tcPr>
          <w:p w:rsidR="00F242B5" w:rsidRPr="008B06DF" w:rsidRDefault="00F242B5" w:rsidP="00F242B5">
            <w:pPr>
              <w:spacing w:after="0" w:line="240" w:lineRule="auto"/>
              <w:jc w:val="right"/>
              <w:rPr>
                <w:rFonts w:ascii="Bookman Old Style" w:eastAsia="Times New Roman" w:hAnsi="Bookman Old Style" w:cs="Calibri"/>
                <w:b/>
                <w:color w:val="000000"/>
                <w:lang w:eastAsia="es-MX"/>
              </w:rPr>
            </w:pPr>
            <w:r w:rsidRPr="008B06DF">
              <w:rPr>
                <w:rFonts w:ascii="Bookman Old Style" w:eastAsia="Times New Roman" w:hAnsi="Bookman Old Style" w:cs="Calibri"/>
                <w:b/>
                <w:color w:val="000000"/>
                <w:lang w:eastAsia="es-MX"/>
              </w:rPr>
              <w:lastRenderedPageBreak/>
              <w:t>7</w:t>
            </w:r>
          </w:p>
        </w:tc>
        <w:tc>
          <w:tcPr>
            <w:tcW w:w="853" w:type="dxa"/>
            <w:shd w:val="clear" w:color="auto" w:fill="auto"/>
            <w:noWrap/>
          </w:tcPr>
          <w:p w:rsidR="00F242B5" w:rsidRPr="008B06DF" w:rsidRDefault="00486643" w:rsidP="00F242B5">
            <w:pPr>
              <w:spacing w:after="0" w:line="240" w:lineRule="auto"/>
              <w:jc w:val="center"/>
              <w:rPr>
                <w:rFonts w:ascii="Bookman Old Style" w:eastAsia="Times New Roman" w:hAnsi="Bookman Old Style" w:cs="Calibri Light"/>
                <w:color w:val="000000"/>
                <w:lang w:eastAsia="es-MX"/>
              </w:rPr>
            </w:pPr>
            <w:r w:rsidRPr="008B06DF">
              <w:rPr>
                <w:rFonts w:ascii="Bookman Old Style" w:eastAsia="Times New Roman" w:hAnsi="Bookman Old Style" w:cs="Calibri Light"/>
                <w:color w:val="000000"/>
                <w:lang w:eastAsia="es-MX"/>
              </w:rPr>
              <w:t>360</w:t>
            </w:r>
          </w:p>
        </w:tc>
        <w:tc>
          <w:tcPr>
            <w:tcW w:w="1095" w:type="dxa"/>
            <w:shd w:val="clear" w:color="auto" w:fill="auto"/>
            <w:noWrap/>
          </w:tcPr>
          <w:p w:rsidR="00F242B5" w:rsidRPr="008B06DF" w:rsidRDefault="00486643" w:rsidP="00F242B5">
            <w:pPr>
              <w:spacing w:after="0" w:line="240" w:lineRule="auto"/>
              <w:jc w:val="center"/>
              <w:rPr>
                <w:rFonts w:ascii="Bookman Old Style" w:eastAsia="Times New Roman" w:hAnsi="Bookman Old Style" w:cs="Calibri Light"/>
                <w:color w:val="000000"/>
                <w:lang w:eastAsia="es-MX"/>
              </w:rPr>
            </w:pPr>
            <w:r w:rsidRPr="008B06DF">
              <w:rPr>
                <w:rFonts w:ascii="Bookman Old Style" w:eastAsia="Times New Roman" w:hAnsi="Bookman Old Style" w:cs="Calibri Light"/>
                <w:color w:val="000000"/>
                <w:lang w:eastAsia="es-MX"/>
              </w:rPr>
              <w:t>PAR</w:t>
            </w:r>
          </w:p>
        </w:tc>
        <w:tc>
          <w:tcPr>
            <w:tcW w:w="2043" w:type="dxa"/>
            <w:shd w:val="clear" w:color="auto" w:fill="auto"/>
            <w:noWrap/>
          </w:tcPr>
          <w:p w:rsidR="00F242B5" w:rsidRPr="008B06DF" w:rsidRDefault="00486643" w:rsidP="00F242B5">
            <w:pPr>
              <w:rPr>
                <w:rFonts w:ascii="Bookman Old Style" w:hAnsi="Bookman Old Style" w:cstheme="majorHAnsi"/>
                <w:color w:val="000000"/>
              </w:rPr>
            </w:pPr>
            <w:r w:rsidRPr="008B06DF">
              <w:rPr>
                <w:rFonts w:ascii="Bookman Old Style" w:hAnsi="Bookman Old Style" w:cstheme="majorHAnsi"/>
                <w:color w:val="000000"/>
              </w:rPr>
              <w:t>BOTA TÁCTICA</w:t>
            </w:r>
          </w:p>
        </w:tc>
        <w:tc>
          <w:tcPr>
            <w:tcW w:w="4536" w:type="dxa"/>
            <w:tcBorders>
              <w:top w:val="nil"/>
              <w:left w:val="nil"/>
              <w:bottom w:val="single" w:sz="8" w:space="0" w:color="auto"/>
              <w:right w:val="single" w:sz="8" w:space="0" w:color="auto"/>
            </w:tcBorders>
            <w:shd w:val="clear" w:color="auto" w:fill="auto"/>
            <w:noWrap/>
            <w:vAlign w:val="center"/>
          </w:tcPr>
          <w:p w:rsidR="00F242B5" w:rsidRPr="00AF2858" w:rsidRDefault="00F242B5" w:rsidP="00F242B5">
            <w:pPr>
              <w:jc w:val="both"/>
              <w:rPr>
                <w:rFonts w:ascii="Arial" w:eastAsia="Times New Roman" w:hAnsi="Arial" w:cs="Arial"/>
                <w:color w:val="000000" w:themeColor="text1"/>
                <w:lang w:eastAsia="es-MX"/>
              </w:rPr>
            </w:pPr>
            <w:r w:rsidRPr="00AF2858">
              <w:rPr>
                <w:rFonts w:ascii="Arial" w:eastAsia="Times New Roman" w:hAnsi="Arial" w:cs="Arial"/>
                <w:color w:val="000000" w:themeColor="text1"/>
                <w:lang w:eastAsia="es-MX"/>
              </w:rPr>
              <w:t>Bota táctica color coyote de 6” de altura. Fabricada en piel 100% de ganado vacuno, acabado liso libre de cromo, PH controlado. Textil de 1200 denier, alta resistencia a rompim</w:t>
            </w:r>
            <w:r w:rsidR="00EE4490" w:rsidRPr="00AF2858">
              <w:rPr>
                <w:rFonts w:ascii="Arial" w:eastAsia="Times New Roman" w:hAnsi="Arial" w:cs="Arial"/>
                <w:color w:val="000000" w:themeColor="text1"/>
                <w:lang w:eastAsia="es-MX"/>
              </w:rPr>
              <w:t xml:space="preserve">iento y desgarre, transpirable </w:t>
            </w:r>
            <w:r w:rsidRPr="00AF2858">
              <w:rPr>
                <w:rFonts w:ascii="Arial" w:eastAsia="Times New Roman" w:hAnsi="Arial" w:cs="Arial"/>
                <w:color w:val="000000" w:themeColor="text1"/>
                <w:lang w:eastAsia="es-MX"/>
              </w:rPr>
              <w:t xml:space="preserve">y resistentealagua. Ganchos y ojillos altamente resistentes libres de metal que crean un ajuste perfecto a pies brindando protección y seguridad. Acojinado fabricado en poliuretano ligero de 15 mm y densidad de 32 kg d5/d24 transpirable. Malla permatex, espuma de 10mm con fuelle dust control antichispas, evita que entre polvo u objetos al pie. Malla textil pqt, color negro resistente al desgarre, tricapa, transpirable libre de </w:t>
            </w:r>
            <w:r w:rsidRPr="00AF2858">
              <w:rPr>
                <w:rFonts w:ascii="Arial" w:eastAsia="Times New Roman" w:hAnsi="Arial" w:cs="Arial"/>
                <w:color w:val="000000" w:themeColor="text1"/>
                <w:lang w:eastAsia="es-MX"/>
              </w:rPr>
              <w:lastRenderedPageBreak/>
              <w:t>filos y textura suave para mayor confort. Agujeta tranzada en algodón con forro poliester cordón super #160, resistencia de 80kg/f. Mono densidad hule con propiedades antiderrpantes, resistente a la flexión y abrasión, dibujo en patín para mayor tracción. Preformado en fibra de poliéster tridensidad de 2 soportes con laminado interior pvc, ayuda a mantener la forma de la bota. En material PU 6mm alta densidad memory foam, lavable construcción en panal para mayor distribución del peso, recubrimiento malla textil, propiedades antimicoticas. Planta de polipropileno dieléctrica con propiedad antipunzantes, aislante térmico que proporciona mayor estabilidad al zalzado generando mayor confort. Cierre racqet coil da(8) en poliéster de alta abrasión, de paso fino. Preformado en fibra de poliester tridensidad de 2 soportes con laminado interior PVC. Carton caple doble densidad impresa en seleccion de color. Sistema de sujeción para calce fabricado en cinta tejida de 900 holos xp de 180 KGF.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CA4B07" w:rsidRPr="00F242B5" w:rsidTr="00AF2858">
        <w:trPr>
          <w:trHeight w:val="691"/>
          <w:jc w:val="center"/>
        </w:trPr>
        <w:tc>
          <w:tcPr>
            <w:tcW w:w="9715" w:type="dxa"/>
            <w:gridSpan w:val="5"/>
            <w:shd w:val="clear" w:color="auto" w:fill="auto"/>
            <w:noWrap/>
          </w:tcPr>
          <w:p w:rsidR="00CA4B07" w:rsidRPr="00AF2858" w:rsidRDefault="008E2695" w:rsidP="008E2695">
            <w:pPr>
              <w:jc w:val="both"/>
              <w:rPr>
                <w:rFonts w:ascii="Arial" w:hAnsi="Arial" w:cs="Arial"/>
              </w:rPr>
            </w:pPr>
            <w:r w:rsidRPr="00AF2858">
              <w:rPr>
                <w:rFonts w:ascii="Arial" w:hAnsi="Arial" w:cs="Arial"/>
              </w:rPr>
              <w:lastRenderedPageBreak/>
              <w:t xml:space="preserve">Las partidas que cuentan con el escudo bordado de la corporación al frente, debe ir colocado en la parte superior izquierda a la altura del pecho de la prenda, </w:t>
            </w:r>
            <w:r w:rsidR="00D21A6F" w:rsidRPr="00AF2858">
              <w:rPr>
                <w:rFonts w:ascii="Arial" w:hAnsi="Arial" w:cs="Arial"/>
              </w:rPr>
              <w:t xml:space="preserve">mismo que </w:t>
            </w:r>
            <w:r w:rsidRPr="00AF2858">
              <w:rPr>
                <w:rFonts w:ascii="Arial" w:hAnsi="Arial" w:cs="Arial"/>
              </w:rPr>
              <w:t xml:space="preserve">deberá tener en su parte interna una ficha (Chip) legible NFC Fórum tipo 2 circular con diámetro de 25 mm. Tamaño de la tarjeta de 8.55 mm, por 54.0 mm por 0.88mm. Frecuencia de 13.56 MHz. Protocolo de comunicación ISO/IEC 14443 A. Memoria de 540 bytes. Incrustada en una tarjeta de PVC blanca con el logotipo de la corporación impreso </w:t>
            </w:r>
            <w:r w:rsidRPr="00AF2858">
              <w:rPr>
                <w:rFonts w:ascii="Arial" w:hAnsi="Arial" w:cs="Arial"/>
              </w:rPr>
              <w:lastRenderedPageBreak/>
              <w:t>de manera digital en una de sus caras, en la cara posterior deberá contar con el número de la licitación igualmente impreso digitalmente. Deberá contar con un número de serie único e irrepetible que podrá ser leído con cualquier aparato con capacidad de detección de tarjetas NFC. Compatible con todos aparatos con capacidad de lectura NFC. Resistente al agua. A prueba de ácido y álcalis. Temperatura de funcionamiento de -40 °C a + 85 °C. Re-escribible con candado y encriptación.</w:t>
            </w:r>
          </w:p>
        </w:tc>
      </w:tr>
      <w:tr w:rsidR="00CA4B07" w:rsidRPr="00782B6B" w:rsidTr="00AF2858">
        <w:trPr>
          <w:trHeight w:val="740"/>
          <w:jc w:val="center"/>
        </w:trPr>
        <w:tc>
          <w:tcPr>
            <w:tcW w:w="9715" w:type="dxa"/>
            <w:gridSpan w:val="5"/>
            <w:shd w:val="clear" w:color="auto" w:fill="auto"/>
            <w:noWrap/>
          </w:tcPr>
          <w:p w:rsidR="00CA4B07" w:rsidRPr="00AF2858" w:rsidRDefault="00782B6B" w:rsidP="00782B6B">
            <w:pPr>
              <w:jc w:val="both"/>
              <w:rPr>
                <w:rFonts w:ascii="Arial" w:hAnsi="Arial" w:cs="Arial"/>
                <w:b/>
              </w:rPr>
            </w:pPr>
            <w:r w:rsidRPr="00AF2858">
              <w:rPr>
                <w:rFonts w:ascii="Arial" w:hAnsi="Arial" w:cs="Arial"/>
                <w:b/>
              </w:rPr>
              <w:lastRenderedPageBreak/>
              <w:t>SE REQUIEREN MUESTRAS DE TODAS LAS PARTIDAS PARA DEFINIR LAS TALLAS CON EL LICITANTE ADJUDICADO.</w:t>
            </w:r>
          </w:p>
        </w:tc>
      </w:tr>
      <w:tr w:rsidR="00CA4B07" w:rsidRPr="00782B6B" w:rsidTr="00AF2858">
        <w:trPr>
          <w:trHeight w:val="282"/>
          <w:jc w:val="center"/>
        </w:trPr>
        <w:tc>
          <w:tcPr>
            <w:tcW w:w="9715" w:type="dxa"/>
            <w:gridSpan w:val="5"/>
            <w:shd w:val="clear" w:color="auto" w:fill="auto"/>
            <w:noWrap/>
          </w:tcPr>
          <w:p w:rsidR="00CA4B07" w:rsidRPr="00AF2858" w:rsidRDefault="00782B6B" w:rsidP="00782B6B">
            <w:pPr>
              <w:jc w:val="both"/>
              <w:rPr>
                <w:rFonts w:ascii="Arial" w:hAnsi="Arial" w:cs="Arial"/>
                <w:b/>
              </w:rPr>
            </w:pPr>
            <w:r w:rsidRPr="00AF2858">
              <w:rPr>
                <w:rFonts w:ascii="Arial" w:hAnsi="Arial" w:cs="Arial"/>
                <w:b/>
              </w:rPr>
              <w:t>SE REQUIERE PARA TODAS LAS PARTIDAS UNA GARANTÍA MÍNIMA DE UN AÑO CONTRA DEFECTOS DE FÁBRICA.</w:t>
            </w:r>
          </w:p>
        </w:tc>
      </w:tr>
      <w:tr w:rsidR="00CA4B07" w:rsidRPr="00782B6B" w:rsidTr="00AF2858">
        <w:trPr>
          <w:trHeight w:val="691"/>
          <w:jc w:val="center"/>
        </w:trPr>
        <w:tc>
          <w:tcPr>
            <w:tcW w:w="9715" w:type="dxa"/>
            <w:gridSpan w:val="5"/>
            <w:shd w:val="clear" w:color="auto" w:fill="auto"/>
            <w:noWrap/>
          </w:tcPr>
          <w:p w:rsidR="00CA4B07" w:rsidRPr="00AF2858" w:rsidRDefault="00782B6B" w:rsidP="00782B6B">
            <w:pPr>
              <w:jc w:val="both"/>
              <w:rPr>
                <w:rFonts w:ascii="Arial" w:hAnsi="Arial" w:cs="Arial"/>
                <w:b/>
              </w:rPr>
            </w:pPr>
            <w:r w:rsidRPr="00AF2858">
              <w:rPr>
                <w:rFonts w:ascii="Arial" w:hAnsi="Arial" w:cs="Arial"/>
                <w:b/>
              </w:rPr>
              <w:t>LA CONVOCANTE REQUIERE QUE LOS BIENES LE SEAN ENTREGADOS EN SU TOTALIDAD A MÁS TARDAR EN LA TERCERA SEMANA DEL MES DE AGOSTO DEL AÑO 2023, CONTANDO EL PLAZO DE ENTREGA A PARTIR DE LA FIRMA DEL CONTRATO.</w:t>
            </w:r>
          </w:p>
        </w:tc>
      </w:tr>
    </w:tbl>
    <w:p w:rsidR="007A3336" w:rsidRDefault="007A3336" w:rsidP="007A3336">
      <w:pPr>
        <w:jc w:val="both"/>
        <w:rPr>
          <w:rFonts w:ascii="Bookman Old Style" w:hAnsi="Bookman Old Style" w:cs="Arial"/>
          <w:b/>
          <w:sz w:val="20"/>
          <w:szCs w:val="20"/>
        </w:rPr>
      </w:pPr>
    </w:p>
    <w:p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C65586">
        <w:rPr>
          <w:rFonts w:ascii="Bookman Old Style" w:hAnsi="Bookman Old Style" w:cs="Arial"/>
          <w:b/>
          <w:sz w:val="20"/>
          <w:szCs w:val="20"/>
        </w:rPr>
        <w:t xml:space="preserve">X_) </w:t>
      </w:r>
      <w:r w:rsidR="00C65586">
        <w:rPr>
          <w:rFonts w:ascii="Bookman Old Style" w:hAnsi="Bookman Old Style" w:cs="Arial"/>
          <w:b/>
          <w:sz w:val="20"/>
          <w:szCs w:val="20"/>
        </w:rPr>
        <w:tab/>
      </w:r>
      <w:r w:rsidR="00C65586">
        <w:rPr>
          <w:rFonts w:ascii="Bookman Old Style" w:hAnsi="Bookman Old Style" w:cs="Arial"/>
          <w:b/>
          <w:sz w:val="20"/>
          <w:szCs w:val="20"/>
        </w:rPr>
        <w:tab/>
        <w:t>No (__</w:t>
      </w:r>
      <w:r w:rsidRPr="00F60499">
        <w:rPr>
          <w:rFonts w:ascii="Bookman Old Style" w:hAnsi="Bookman Old Style" w:cs="Arial"/>
          <w:b/>
          <w:sz w:val="20"/>
          <w:szCs w:val="20"/>
        </w:rPr>
        <w:t>_)</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7A3336" w:rsidRPr="005D7B9B" w:rsidRDefault="005D7B9B" w:rsidP="007A3336">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rsidR="005D7B9B" w:rsidRPr="00F60499" w:rsidRDefault="005D7B9B" w:rsidP="007A3336">
      <w:pPr>
        <w:pStyle w:val="Prrafodelista"/>
        <w:ind w:left="72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rsidR="006A22F3" w:rsidRPr="005D7B9B" w:rsidRDefault="006A22F3" w:rsidP="006A22F3">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rsidR="007A3336" w:rsidRPr="00F60499" w:rsidRDefault="007A3336" w:rsidP="00C27C6A">
      <w:pPr>
        <w:pStyle w:val="Prrafodelista"/>
        <w:ind w:left="108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Tiempo de entrega.</w:t>
      </w:r>
      <w:r w:rsidR="00B21799" w:rsidRPr="00B21799">
        <w:rPr>
          <w:rFonts w:ascii="Bookman Old Style" w:hAnsi="Bookman Old Style" w:cs="Arial"/>
          <w:b/>
          <w:sz w:val="20"/>
        </w:rPr>
        <w:t xml:space="preserve"> </w:t>
      </w:r>
      <w:r w:rsidR="00B21799" w:rsidRPr="00197F84">
        <w:rPr>
          <w:rFonts w:ascii="Bookman Old Style" w:hAnsi="Bookman Old Style" w:cs="Arial"/>
          <w:b/>
          <w:sz w:val="20"/>
        </w:rPr>
        <w:t xml:space="preserve">La Convocante requiere que los bienes le sean entregados en su totalidad </w:t>
      </w:r>
      <w:r w:rsidR="00B21799">
        <w:rPr>
          <w:rFonts w:ascii="Bookman Old Style" w:hAnsi="Bookman Old Style" w:cs="Arial"/>
          <w:b/>
          <w:sz w:val="20"/>
        </w:rPr>
        <w:t>a más tardar en la tercera semana del mes de agosto del año 2023,</w:t>
      </w:r>
      <w:r w:rsidR="00B21799" w:rsidRPr="00197F84">
        <w:rPr>
          <w:rFonts w:ascii="Bookman Old Style" w:hAnsi="Bookman Old Style" w:cs="Arial"/>
          <w:b/>
          <w:sz w:val="20"/>
        </w:rPr>
        <w:t xml:space="preserve"> contando </w:t>
      </w:r>
      <w:r w:rsidR="00B21799">
        <w:rPr>
          <w:rFonts w:ascii="Bookman Old Style" w:hAnsi="Bookman Old Style" w:cs="Arial"/>
          <w:b/>
          <w:sz w:val="20"/>
        </w:rPr>
        <w:t xml:space="preserve">el plazo de entrega </w:t>
      </w:r>
      <w:r w:rsidR="00B21799" w:rsidRPr="00197F84">
        <w:rPr>
          <w:rFonts w:ascii="Bookman Old Style" w:hAnsi="Bookman Old Style" w:cs="Arial"/>
          <w:b/>
          <w:sz w:val="20"/>
        </w:rPr>
        <w:t>a partir de la firma del contrato.</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lastRenderedPageBreak/>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5F2589">
        <w:rPr>
          <w:rFonts w:ascii="Bookman Old Style" w:hAnsi="Bookman Old Style" w:cs="Arial"/>
          <w:sz w:val="20"/>
          <w:szCs w:val="20"/>
        </w:rPr>
        <w:t xml:space="preserve">: </w:t>
      </w:r>
      <w:r w:rsidR="00B21799" w:rsidRPr="00B21799">
        <w:rPr>
          <w:rFonts w:ascii="Bookman Old Style" w:hAnsi="Bookman Old Style" w:cstheme="majorHAnsi"/>
          <w:b/>
          <w:sz w:val="20"/>
        </w:rPr>
        <w:t>SE REQUIERE PARA TODAS LAS PARTIDAS UNA GARANTÍA MÍNIMA DE UN AÑO CONTRA DEFECTOS DE FÁBRICA</w:t>
      </w:r>
      <w:r w:rsidR="007662A8" w:rsidRPr="007662A8">
        <w:rPr>
          <w:rFonts w:ascii="Bookman Old Style" w:hAnsi="Bookman Old Style" w:cs="Arial"/>
          <w:b/>
          <w:sz w:val="20"/>
          <w:szCs w:val="20"/>
        </w:rPr>
        <w:t>.</w:t>
      </w:r>
    </w:p>
    <w:p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rsidR="007A3336" w:rsidRPr="00F60499" w:rsidRDefault="007A3336" w:rsidP="007A3336">
      <w:pPr>
        <w:pStyle w:val="Prrafodelista"/>
        <w:ind w:left="108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1A1413" w:rsidRDefault="001A1413" w:rsidP="001A1413">
      <w:pPr>
        <w:pStyle w:val="Prrafodelista"/>
        <w:ind w:left="720"/>
        <w:jc w:val="both"/>
        <w:rPr>
          <w:rFonts w:ascii="Bookman Old Style" w:hAnsi="Bookman Old Style" w:cs="Arial"/>
          <w:sz w:val="20"/>
          <w:szCs w:val="20"/>
        </w:rPr>
      </w:pPr>
    </w:p>
    <w:p w:rsidR="0080269E" w:rsidRDefault="0080269E" w:rsidP="001A1413">
      <w:pPr>
        <w:pStyle w:val="Prrafodelista"/>
        <w:ind w:left="720"/>
        <w:jc w:val="both"/>
        <w:rPr>
          <w:rFonts w:ascii="Bookman Old Style" w:hAnsi="Bookman Old Style" w:cs="Arial"/>
          <w:sz w:val="20"/>
          <w:szCs w:val="20"/>
        </w:rPr>
      </w:pPr>
    </w:p>
    <w:p w:rsidR="0080269E" w:rsidRPr="00F60499" w:rsidRDefault="0080269E" w:rsidP="001A1413">
      <w:pPr>
        <w:pStyle w:val="Prrafodelista"/>
        <w:ind w:left="720"/>
        <w:jc w:val="both"/>
        <w:rPr>
          <w:rFonts w:ascii="Bookman Old Style" w:hAnsi="Bookman Old Style" w:cs="Arial"/>
          <w:sz w:val="20"/>
          <w:szCs w:val="20"/>
        </w:rPr>
      </w:pPr>
    </w:p>
    <w:p w:rsidR="002763D0" w:rsidRDefault="002763D0" w:rsidP="009D05AB">
      <w:pPr>
        <w:spacing w:after="0"/>
        <w:ind w:right="-263"/>
        <w:jc w:val="center"/>
        <w:rPr>
          <w:rFonts w:ascii="Bookman Old Style" w:hAnsi="Bookman Old Style" w:cs="Arial"/>
          <w:b/>
          <w:sz w:val="18"/>
          <w:szCs w:val="20"/>
        </w:rPr>
      </w:pPr>
    </w:p>
    <w:p w:rsidR="002763D0" w:rsidRDefault="002763D0" w:rsidP="009D05AB">
      <w:pPr>
        <w:spacing w:after="0"/>
        <w:ind w:right="-263"/>
        <w:jc w:val="center"/>
        <w:rPr>
          <w:rFonts w:ascii="Bookman Old Style" w:hAnsi="Bookman Old Style" w:cs="Arial"/>
          <w:b/>
          <w:sz w:val="18"/>
          <w:szCs w:val="20"/>
        </w:rPr>
      </w:pPr>
    </w:p>
    <w:p w:rsidR="002763D0" w:rsidRDefault="002763D0"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FC735A" w:rsidRDefault="00FC735A" w:rsidP="009D05AB">
      <w:pPr>
        <w:spacing w:after="0"/>
        <w:ind w:right="-263"/>
        <w:jc w:val="center"/>
        <w:rPr>
          <w:rFonts w:ascii="Bookman Old Style" w:hAnsi="Bookman Old Style" w:cs="Arial"/>
          <w:b/>
          <w:sz w:val="18"/>
          <w:szCs w:val="20"/>
        </w:rPr>
      </w:pPr>
    </w:p>
    <w:p w:rsidR="00FC735A" w:rsidRDefault="00FC735A" w:rsidP="009D05AB">
      <w:pPr>
        <w:spacing w:after="0"/>
        <w:ind w:right="-263"/>
        <w:jc w:val="center"/>
        <w:rPr>
          <w:rFonts w:ascii="Bookman Old Style" w:hAnsi="Bookman Old Style" w:cs="Arial"/>
          <w:b/>
          <w:sz w:val="18"/>
          <w:szCs w:val="20"/>
        </w:rPr>
      </w:pPr>
    </w:p>
    <w:p w:rsidR="00FC735A" w:rsidRDefault="00FC735A" w:rsidP="009D05AB">
      <w:pPr>
        <w:spacing w:after="0"/>
        <w:ind w:right="-263"/>
        <w:jc w:val="center"/>
        <w:rPr>
          <w:rFonts w:ascii="Bookman Old Style" w:hAnsi="Bookman Old Style" w:cs="Arial"/>
          <w:b/>
          <w:sz w:val="18"/>
          <w:szCs w:val="20"/>
        </w:rPr>
      </w:pPr>
    </w:p>
    <w:p w:rsidR="00FC735A" w:rsidRDefault="00FC735A" w:rsidP="009D05AB">
      <w:pPr>
        <w:spacing w:after="0"/>
        <w:ind w:right="-263"/>
        <w:jc w:val="center"/>
        <w:rPr>
          <w:rFonts w:ascii="Bookman Old Style" w:hAnsi="Bookman Old Style" w:cs="Arial"/>
          <w:b/>
          <w:sz w:val="18"/>
          <w:szCs w:val="20"/>
        </w:rPr>
      </w:pPr>
    </w:p>
    <w:p w:rsidR="00FC735A" w:rsidRDefault="00FC735A" w:rsidP="009D05AB">
      <w:pPr>
        <w:spacing w:after="0"/>
        <w:ind w:right="-263"/>
        <w:jc w:val="center"/>
        <w:rPr>
          <w:rFonts w:ascii="Bookman Old Style" w:hAnsi="Bookman Old Style" w:cs="Arial"/>
          <w:b/>
          <w:sz w:val="18"/>
          <w:szCs w:val="20"/>
        </w:rPr>
      </w:pPr>
    </w:p>
    <w:p w:rsidR="00FC735A" w:rsidRDefault="00FC735A" w:rsidP="009D05AB">
      <w:pPr>
        <w:spacing w:after="0"/>
        <w:ind w:right="-263"/>
        <w:jc w:val="center"/>
        <w:rPr>
          <w:rFonts w:ascii="Bookman Old Style" w:hAnsi="Bookman Old Style" w:cs="Arial"/>
          <w:b/>
          <w:sz w:val="18"/>
          <w:szCs w:val="20"/>
        </w:rPr>
      </w:pPr>
    </w:p>
    <w:p w:rsidR="00FC735A" w:rsidRDefault="00FC735A" w:rsidP="009D05AB">
      <w:pPr>
        <w:spacing w:after="0"/>
        <w:ind w:right="-263"/>
        <w:jc w:val="center"/>
        <w:rPr>
          <w:rFonts w:ascii="Bookman Old Style" w:hAnsi="Bookman Old Style" w:cs="Arial"/>
          <w:b/>
          <w:sz w:val="18"/>
          <w:szCs w:val="20"/>
        </w:rPr>
      </w:pPr>
    </w:p>
    <w:p w:rsidR="00FC735A" w:rsidRDefault="00FC735A" w:rsidP="009D05AB">
      <w:pPr>
        <w:spacing w:after="0"/>
        <w:ind w:right="-263"/>
        <w:jc w:val="center"/>
        <w:rPr>
          <w:rFonts w:ascii="Bookman Old Style" w:hAnsi="Bookman Old Style" w:cs="Arial"/>
          <w:b/>
          <w:sz w:val="18"/>
          <w:szCs w:val="20"/>
        </w:rPr>
      </w:pPr>
    </w:p>
    <w:p w:rsidR="00FC735A" w:rsidRDefault="00FC735A" w:rsidP="009D05AB">
      <w:pPr>
        <w:spacing w:after="0"/>
        <w:ind w:right="-263"/>
        <w:jc w:val="center"/>
        <w:rPr>
          <w:rFonts w:ascii="Bookman Old Style" w:hAnsi="Bookman Old Style" w:cs="Arial"/>
          <w:b/>
          <w:sz w:val="18"/>
          <w:szCs w:val="20"/>
        </w:rPr>
      </w:pPr>
    </w:p>
    <w:p w:rsidR="00FC735A" w:rsidRDefault="00FC735A" w:rsidP="009D05AB">
      <w:pPr>
        <w:spacing w:after="0"/>
        <w:ind w:right="-263"/>
        <w:jc w:val="center"/>
        <w:rPr>
          <w:rFonts w:ascii="Bookman Old Style" w:hAnsi="Bookman Old Style" w:cs="Arial"/>
          <w:b/>
          <w:sz w:val="18"/>
          <w:szCs w:val="20"/>
        </w:rPr>
      </w:pPr>
    </w:p>
    <w:p w:rsidR="00FC735A" w:rsidRDefault="00FC735A" w:rsidP="009D05AB">
      <w:pPr>
        <w:spacing w:after="0"/>
        <w:ind w:right="-263"/>
        <w:jc w:val="center"/>
        <w:rPr>
          <w:rFonts w:ascii="Bookman Old Style" w:hAnsi="Bookman Old Style" w:cs="Arial"/>
          <w:b/>
          <w:sz w:val="18"/>
          <w:szCs w:val="20"/>
        </w:rPr>
      </w:pPr>
    </w:p>
    <w:p w:rsidR="00FC735A" w:rsidRDefault="00FC735A" w:rsidP="009D05AB">
      <w:pPr>
        <w:spacing w:after="0"/>
        <w:ind w:right="-263"/>
        <w:jc w:val="center"/>
        <w:rPr>
          <w:rFonts w:ascii="Bookman Old Style" w:hAnsi="Bookman Old Style" w:cs="Arial"/>
          <w:b/>
          <w:sz w:val="18"/>
          <w:szCs w:val="20"/>
        </w:rPr>
      </w:pPr>
    </w:p>
    <w:p w:rsidR="00FC735A" w:rsidRDefault="00FC735A" w:rsidP="009D05AB">
      <w:pPr>
        <w:spacing w:after="0"/>
        <w:ind w:right="-263"/>
        <w:jc w:val="center"/>
        <w:rPr>
          <w:rFonts w:ascii="Bookman Old Style" w:hAnsi="Bookman Old Style" w:cs="Arial"/>
          <w:b/>
          <w:sz w:val="18"/>
          <w:szCs w:val="20"/>
        </w:rPr>
      </w:pPr>
    </w:p>
    <w:p w:rsidR="00FC735A" w:rsidRDefault="00FC735A" w:rsidP="009D05AB">
      <w:pPr>
        <w:spacing w:after="0"/>
        <w:ind w:right="-263"/>
        <w:jc w:val="center"/>
        <w:rPr>
          <w:rFonts w:ascii="Bookman Old Style" w:hAnsi="Bookman Old Style" w:cs="Arial"/>
          <w:b/>
          <w:sz w:val="18"/>
          <w:szCs w:val="20"/>
        </w:rPr>
      </w:pPr>
    </w:p>
    <w:p w:rsidR="00FC735A" w:rsidRDefault="00FC735A" w:rsidP="009D05AB">
      <w:pPr>
        <w:spacing w:after="0"/>
        <w:ind w:right="-263"/>
        <w:jc w:val="center"/>
        <w:rPr>
          <w:rFonts w:ascii="Bookman Old Style" w:hAnsi="Bookman Old Style" w:cs="Arial"/>
          <w:b/>
          <w:sz w:val="18"/>
          <w:szCs w:val="20"/>
        </w:rPr>
      </w:pPr>
    </w:p>
    <w:p w:rsidR="00FC735A" w:rsidRDefault="00FC735A" w:rsidP="009D05AB">
      <w:pPr>
        <w:spacing w:after="0"/>
        <w:ind w:right="-263"/>
        <w:jc w:val="center"/>
        <w:rPr>
          <w:rFonts w:ascii="Bookman Old Style" w:hAnsi="Bookman Old Style" w:cs="Arial"/>
          <w:b/>
          <w:sz w:val="18"/>
          <w:szCs w:val="20"/>
        </w:rPr>
      </w:pPr>
    </w:p>
    <w:p w:rsidR="00FC735A" w:rsidRDefault="00FC735A" w:rsidP="009D05AB">
      <w:pPr>
        <w:spacing w:after="0"/>
        <w:ind w:right="-263"/>
        <w:jc w:val="center"/>
        <w:rPr>
          <w:rFonts w:ascii="Bookman Old Style" w:hAnsi="Bookman Old Style" w:cs="Arial"/>
          <w:b/>
          <w:sz w:val="18"/>
          <w:szCs w:val="20"/>
        </w:rPr>
      </w:pPr>
    </w:p>
    <w:p w:rsidR="00FC735A" w:rsidRDefault="00FC735A" w:rsidP="009D05AB">
      <w:pPr>
        <w:spacing w:after="0"/>
        <w:ind w:right="-263"/>
        <w:jc w:val="center"/>
        <w:rPr>
          <w:rFonts w:ascii="Bookman Old Style" w:hAnsi="Bookman Old Style" w:cs="Arial"/>
          <w:b/>
          <w:sz w:val="18"/>
          <w:szCs w:val="20"/>
        </w:rPr>
      </w:pPr>
    </w:p>
    <w:p w:rsidR="00FC735A" w:rsidRDefault="00FC735A" w:rsidP="009D05AB">
      <w:pPr>
        <w:spacing w:after="0"/>
        <w:ind w:right="-263"/>
        <w:jc w:val="center"/>
        <w:rPr>
          <w:rFonts w:ascii="Bookman Old Style" w:hAnsi="Bookman Old Style" w:cs="Arial"/>
          <w:b/>
          <w:sz w:val="18"/>
          <w:szCs w:val="20"/>
        </w:rPr>
      </w:pPr>
    </w:p>
    <w:p w:rsidR="00FC735A" w:rsidRDefault="00FC735A" w:rsidP="009D05AB">
      <w:pPr>
        <w:spacing w:after="0"/>
        <w:ind w:right="-263"/>
        <w:jc w:val="center"/>
        <w:rPr>
          <w:rFonts w:ascii="Bookman Old Style" w:hAnsi="Bookman Old Style" w:cs="Arial"/>
          <w:b/>
          <w:sz w:val="18"/>
          <w:szCs w:val="20"/>
        </w:rPr>
      </w:pPr>
    </w:p>
    <w:p w:rsidR="00FC735A" w:rsidRDefault="00FC735A" w:rsidP="009D05AB">
      <w:pPr>
        <w:spacing w:after="0"/>
        <w:ind w:right="-263"/>
        <w:jc w:val="center"/>
        <w:rPr>
          <w:rFonts w:ascii="Bookman Old Style" w:hAnsi="Bookman Old Style" w:cs="Arial"/>
          <w:b/>
          <w:sz w:val="18"/>
          <w:szCs w:val="20"/>
        </w:rPr>
      </w:pPr>
    </w:p>
    <w:p w:rsidR="00FC735A" w:rsidRDefault="00FC735A" w:rsidP="009D05AB">
      <w:pPr>
        <w:spacing w:after="0"/>
        <w:ind w:right="-263"/>
        <w:jc w:val="center"/>
        <w:rPr>
          <w:rFonts w:ascii="Bookman Old Style" w:hAnsi="Bookman Old Style" w:cs="Arial"/>
          <w:b/>
          <w:sz w:val="18"/>
          <w:szCs w:val="20"/>
        </w:rPr>
      </w:pPr>
    </w:p>
    <w:p w:rsidR="00FC735A" w:rsidRDefault="00FC735A" w:rsidP="009D05AB">
      <w:pPr>
        <w:spacing w:after="0"/>
        <w:ind w:right="-263"/>
        <w:jc w:val="center"/>
        <w:rPr>
          <w:rFonts w:ascii="Bookman Old Style" w:hAnsi="Bookman Old Style" w:cs="Arial"/>
          <w:b/>
          <w:sz w:val="18"/>
          <w:szCs w:val="20"/>
        </w:rPr>
      </w:pPr>
    </w:p>
    <w:p w:rsidR="00FC735A" w:rsidRDefault="00FC735A" w:rsidP="009D05AB">
      <w:pPr>
        <w:spacing w:after="0"/>
        <w:ind w:right="-263"/>
        <w:jc w:val="center"/>
        <w:rPr>
          <w:rFonts w:ascii="Bookman Old Style" w:hAnsi="Bookman Old Style" w:cs="Arial"/>
          <w:b/>
          <w:sz w:val="18"/>
          <w:szCs w:val="20"/>
        </w:rPr>
      </w:pPr>
    </w:p>
    <w:p w:rsidR="00FC735A" w:rsidRDefault="00FC735A" w:rsidP="009D05AB">
      <w:pPr>
        <w:spacing w:after="0"/>
        <w:ind w:right="-263"/>
        <w:jc w:val="center"/>
        <w:rPr>
          <w:rFonts w:ascii="Bookman Old Style" w:hAnsi="Bookman Old Style" w:cs="Arial"/>
          <w:b/>
          <w:sz w:val="18"/>
          <w:szCs w:val="20"/>
        </w:rPr>
      </w:pPr>
      <w:bookmarkStart w:id="0" w:name="_GoBack"/>
      <w:bookmarkEnd w:id="0"/>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5A434C" w:rsidRDefault="005A434C"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3170F9" w:rsidRPr="00596A28" w:rsidRDefault="003170F9"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Default="009D05A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Default="004A701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los entregare completamente instalados y/o listos para su operación “puesta en marcha” (no </w:t>
      </w:r>
      <w:r w:rsidRPr="00596A28">
        <w:rPr>
          <w:rFonts w:ascii="Bookman Old Style" w:hAnsi="Bookman Old Style"/>
          <w:sz w:val="18"/>
          <w:szCs w:val="20"/>
        </w:rPr>
        <w:lastRenderedPageBreak/>
        <w:t>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977D94" w:rsidRDefault="00977D94" w:rsidP="009D05AB">
      <w:pPr>
        <w:spacing w:after="0"/>
        <w:ind w:right="51"/>
        <w:jc w:val="center"/>
        <w:rPr>
          <w:rFonts w:ascii="Bookman Old Style" w:hAnsi="Bookman Old Style"/>
          <w:b/>
          <w:sz w:val="18"/>
          <w:szCs w:val="20"/>
        </w:rPr>
      </w:pPr>
    </w:p>
    <w:p w:rsidR="00977D94" w:rsidRDefault="00977D94" w:rsidP="009D05AB">
      <w:pPr>
        <w:spacing w:after="0"/>
        <w:ind w:right="51"/>
        <w:jc w:val="center"/>
        <w:rPr>
          <w:rFonts w:ascii="Bookman Old Style" w:hAnsi="Bookman Old Style"/>
          <w:b/>
          <w:sz w:val="18"/>
          <w:szCs w:val="20"/>
        </w:rPr>
      </w:pPr>
    </w:p>
    <w:p w:rsidR="003565E6" w:rsidRDefault="003565E6"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rsidR="004F0A3A" w:rsidRPr="009F540F" w:rsidRDefault="004F0A3A" w:rsidP="004F0A3A">
      <w:pPr>
        <w:pStyle w:val="Sinespaciado"/>
        <w:jc w:val="center"/>
        <w:rPr>
          <w:rFonts w:ascii="Bookman Old Style" w:hAnsi="Bookman Old Style"/>
          <w:b/>
          <w:sz w:val="20"/>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right"/>
        <w:rPr>
          <w:rFonts w:ascii="Bookman Old Style" w:hAnsi="Bookman Old Style"/>
          <w:b/>
          <w:sz w:val="20"/>
          <w:szCs w:val="20"/>
        </w:rPr>
      </w:pP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LICITACIÓN PÚBLICA N°_______________</w:t>
      </w: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p>
        </w:tc>
      </w:tr>
    </w:tbl>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rsidR="004F0A3A" w:rsidRPr="00D22DC7" w:rsidRDefault="004F0A3A" w:rsidP="004F0A3A">
      <w:pPr>
        <w:pStyle w:val="Sinespaciado"/>
        <w:jc w:val="both"/>
        <w:rPr>
          <w:rFonts w:ascii="Bookman Old Style" w:hAnsi="Bookman Old Style"/>
          <w:sz w:val="20"/>
          <w:szCs w:val="20"/>
        </w:rPr>
      </w:pPr>
    </w:p>
    <w:p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rsidR="004F0A3A" w:rsidRDefault="004F0A3A" w:rsidP="004F0A3A">
      <w:pPr>
        <w:pStyle w:val="Sinespaciado"/>
        <w:jc w:val="both"/>
        <w:rPr>
          <w:rFonts w:ascii="Bookman Old Style" w:hAnsi="Bookman Old Style"/>
          <w:sz w:val="20"/>
          <w:szCs w:val="20"/>
        </w:rPr>
      </w:pPr>
    </w:p>
    <w:p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rsidR="004F0A3A" w:rsidRPr="00D22DC7" w:rsidRDefault="004F0A3A" w:rsidP="004F0A3A">
      <w:pPr>
        <w:pStyle w:val="Sinespaciado"/>
        <w:jc w:val="both"/>
        <w:rPr>
          <w:rFonts w:ascii="Bookman Old Style" w:hAnsi="Bookman Old Style"/>
          <w:sz w:val="20"/>
          <w:szCs w:val="20"/>
        </w:rPr>
      </w:pPr>
    </w:p>
    <w:p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rsidR="004F0A3A" w:rsidRPr="00D22DC7" w:rsidRDefault="004F0A3A" w:rsidP="004F0A3A">
      <w:pPr>
        <w:pStyle w:val="Sinespaciado"/>
        <w:jc w:val="center"/>
        <w:rPr>
          <w:rFonts w:ascii="Bookman Old Style" w:hAnsi="Bookman Old Style"/>
          <w:b/>
          <w:sz w:val="20"/>
          <w:szCs w:val="20"/>
        </w:rPr>
      </w:pPr>
    </w:p>
    <w:p w:rsidR="004F0A3A"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5F27F2" w:rsidRDefault="004F0A3A" w:rsidP="004F0A3A">
      <w:pPr>
        <w:pStyle w:val="Sinespaciado"/>
        <w:jc w:val="both"/>
        <w:rPr>
          <w:rFonts w:ascii="Bookman Old Style" w:hAnsi="Bookman Old Style"/>
          <w:sz w:val="20"/>
          <w:szCs w:val="20"/>
        </w:rPr>
      </w:pPr>
    </w:p>
    <w:p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4F0A3A"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Default="009D05AB" w:rsidP="009D05AB">
      <w:pPr>
        <w:pStyle w:val="Sinespaciado"/>
        <w:jc w:val="both"/>
        <w:rPr>
          <w:rFonts w:ascii="Bookman Old Style" w:hAnsi="Bookman Old Style"/>
          <w:sz w:val="18"/>
          <w:szCs w:val="20"/>
        </w:rPr>
      </w:pPr>
    </w:p>
    <w:p w:rsidR="00C00D16" w:rsidRPr="00596A28" w:rsidRDefault="00C00D16"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3170F9" w:rsidRDefault="003170F9"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B2B" w:rsidRDefault="00576B2B" w:rsidP="00E7092C">
      <w:pPr>
        <w:spacing w:after="0" w:line="240" w:lineRule="auto"/>
      </w:pPr>
      <w:r>
        <w:separator/>
      </w:r>
    </w:p>
  </w:endnote>
  <w:endnote w:type="continuationSeparator" w:id="0">
    <w:p w:rsidR="00576B2B" w:rsidRDefault="00576B2B"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FC735A" w:rsidRPr="00FC735A">
          <w:rPr>
            <w:b/>
            <w:bCs/>
            <w:noProof/>
            <w:lang w:val="es-ES"/>
          </w:rPr>
          <w:t>38</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FC735A" w:rsidRPr="00FC735A">
          <w:rPr>
            <w:b/>
            <w:bCs/>
            <w:noProof/>
            <w:lang w:val="es-ES"/>
          </w:rPr>
          <w:t>38</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B2B" w:rsidRDefault="00576B2B" w:rsidP="00E7092C">
      <w:pPr>
        <w:spacing w:after="0" w:line="240" w:lineRule="auto"/>
      </w:pPr>
      <w:r>
        <w:separator/>
      </w:r>
    </w:p>
  </w:footnote>
  <w:footnote w:type="continuationSeparator" w:id="0">
    <w:p w:rsidR="00576B2B" w:rsidRDefault="00576B2B"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5"/>
  </w:num>
  <w:num w:numId="2">
    <w:abstractNumId w:val="26"/>
  </w:num>
  <w:num w:numId="3">
    <w:abstractNumId w:val="12"/>
  </w:num>
  <w:num w:numId="4">
    <w:abstractNumId w:val="25"/>
  </w:num>
  <w:num w:numId="5">
    <w:abstractNumId w:val="20"/>
  </w:num>
  <w:num w:numId="6">
    <w:abstractNumId w:val="24"/>
  </w:num>
  <w:num w:numId="7">
    <w:abstractNumId w:val="13"/>
  </w:num>
  <w:num w:numId="8">
    <w:abstractNumId w:val="18"/>
  </w:num>
  <w:num w:numId="9">
    <w:abstractNumId w:val="7"/>
  </w:num>
  <w:num w:numId="10">
    <w:abstractNumId w:val="1"/>
  </w:num>
  <w:num w:numId="11">
    <w:abstractNumId w:val="8"/>
  </w:num>
  <w:num w:numId="12">
    <w:abstractNumId w:val="17"/>
  </w:num>
  <w:num w:numId="13">
    <w:abstractNumId w:val="10"/>
  </w:num>
  <w:num w:numId="14">
    <w:abstractNumId w:val="27"/>
  </w:num>
  <w:num w:numId="15">
    <w:abstractNumId w:val="19"/>
  </w:num>
  <w:num w:numId="16">
    <w:abstractNumId w:val="21"/>
  </w:num>
  <w:num w:numId="17">
    <w:abstractNumId w:val="0"/>
  </w:num>
  <w:num w:numId="18">
    <w:abstractNumId w:val="5"/>
  </w:num>
  <w:num w:numId="19">
    <w:abstractNumId w:val="3"/>
  </w:num>
  <w:num w:numId="20">
    <w:abstractNumId w:val="14"/>
  </w:num>
  <w:num w:numId="21">
    <w:abstractNumId w:val="11"/>
  </w:num>
  <w:num w:numId="22">
    <w:abstractNumId w:val="6"/>
  </w:num>
  <w:num w:numId="23">
    <w:abstractNumId w:val="9"/>
  </w:num>
  <w:num w:numId="24">
    <w:abstractNumId w:val="23"/>
  </w:num>
  <w:num w:numId="25">
    <w:abstractNumId w:val="2"/>
  </w:num>
  <w:num w:numId="26">
    <w:abstractNumId w:val="4"/>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2C"/>
    <w:rsid w:val="00001BF4"/>
    <w:rsid w:val="00002150"/>
    <w:rsid w:val="00002CC2"/>
    <w:rsid w:val="00014ECB"/>
    <w:rsid w:val="00017CB9"/>
    <w:rsid w:val="00020E3C"/>
    <w:rsid w:val="00023172"/>
    <w:rsid w:val="00023C22"/>
    <w:rsid w:val="0002521F"/>
    <w:rsid w:val="00031991"/>
    <w:rsid w:val="000321D5"/>
    <w:rsid w:val="00035805"/>
    <w:rsid w:val="00035820"/>
    <w:rsid w:val="00040F8D"/>
    <w:rsid w:val="00042EF8"/>
    <w:rsid w:val="00044D44"/>
    <w:rsid w:val="00045F56"/>
    <w:rsid w:val="00046A7C"/>
    <w:rsid w:val="00051289"/>
    <w:rsid w:val="00054755"/>
    <w:rsid w:val="00055822"/>
    <w:rsid w:val="00057AF5"/>
    <w:rsid w:val="00065144"/>
    <w:rsid w:val="000654E2"/>
    <w:rsid w:val="00071CE3"/>
    <w:rsid w:val="00071E4A"/>
    <w:rsid w:val="000726F9"/>
    <w:rsid w:val="00072F33"/>
    <w:rsid w:val="00073265"/>
    <w:rsid w:val="00077CB5"/>
    <w:rsid w:val="00082254"/>
    <w:rsid w:val="000853D2"/>
    <w:rsid w:val="00086160"/>
    <w:rsid w:val="000866D1"/>
    <w:rsid w:val="00086BBC"/>
    <w:rsid w:val="0009092F"/>
    <w:rsid w:val="00090C7C"/>
    <w:rsid w:val="000929D3"/>
    <w:rsid w:val="00094D32"/>
    <w:rsid w:val="000A1F61"/>
    <w:rsid w:val="000A23C4"/>
    <w:rsid w:val="000A3F90"/>
    <w:rsid w:val="000A6B04"/>
    <w:rsid w:val="000B02F8"/>
    <w:rsid w:val="000B39C1"/>
    <w:rsid w:val="000B7603"/>
    <w:rsid w:val="000B795D"/>
    <w:rsid w:val="000C098E"/>
    <w:rsid w:val="000C22DD"/>
    <w:rsid w:val="000D0481"/>
    <w:rsid w:val="000D5A44"/>
    <w:rsid w:val="000E0B5D"/>
    <w:rsid w:val="000E1E13"/>
    <w:rsid w:val="000F342A"/>
    <w:rsid w:val="000F72FE"/>
    <w:rsid w:val="000F7419"/>
    <w:rsid w:val="001036E4"/>
    <w:rsid w:val="001041F3"/>
    <w:rsid w:val="0010517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5BEE"/>
    <w:rsid w:val="001B7A5C"/>
    <w:rsid w:val="001C0304"/>
    <w:rsid w:val="001C1158"/>
    <w:rsid w:val="001C209A"/>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1D3"/>
    <w:rsid w:val="00200C90"/>
    <w:rsid w:val="00202A11"/>
    <w:rsid w:val="0021129D"/>
    <w:rsid w:val="0021789B"/>
    <w:rsid w:val="00220BCF"/>
    <w:rsid w:val="002216BF"/>
    <w:rsid w:val="002279C3"/>
    <w:rsid w:val="0023059E"/>
    <w:rsid w:val="0023183A"/>
    <w:rsid w:val="002328C5"/>
    <w:rsid w:val="002337EE"/>
    <w:rsid w:val="00242FB8"/>
    <w:rsid w:val="0025075A"/>
    <w:rsid w:val="00252C0D"/>
    <w:rsid w:val="0025336C"/>
    <w:rsid w:val="00256BC7"/>
    <w:rsid w:val="00260665"/>
    <w:rsid w:val="00263575"/>
    <w:rsid w:val="00264BD5"/>
    <w:rsid w:val="00265F1C"/>
    <w:rsid w:val="002763D0"/>
    <w:rsid w:val="00280FED"/>
    <w:rsid w:val="002818B5"/>
    <w:rsid w:val="00282A6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D0573"/>
    <w:rsid w:val="002D21A4"/>
    <w:rsid w:val="002D4252"/>
    <w:rsid w:val="002E3B8E"/>
    <w:rsid w:val="002E41B2"/>
    <w:rsid w:val="002E6833"/>
    <w:rsid w:val="002E7F84"/>
    <w:rsid w:val="002F3891"/>
    <w:rsid w:val="002F6C63"/>
    <w:rsid w:val="002F6D57"/>
    <w:rsid w:val="002F755A"/>
    <w:rsid w:val="002F7FD6"/>
    <w:rsid w:val="00300284"/>
    <w:rsid w:val="00300B69"/>
    <w:rsid w:val="00302ECD"/>
    <w:rsid w:val="0030372B"/>
    <w:rsid w:val="00304004"/>
    <w:rsid w:val="003041D3"/>
    <w:rsid w:val="00311CE7"/>
    <w:rsid w:val="00311ED6"/>
    <w:rsid w:val="003120D8"/>
    <w:rsid w:val="00312E79"/>
    <w:rsid w:val="003134BE"/>
    <w:rsid w:val="003170F9"/>
    <w:rsid w:val="003309E1"/>
    <w:rsid w:val="003336AE"/>
    <w:rsid w:val="003417EE"/>
    <w:rsid w:val="00342CCE"/>
    <w:rsid w:val="00343B4B"/>
    <w:rsid w:val="00347DE4"/>
    <w:rsid w:val="0035032C"/>
    <w:rsid w:val="00353680"/>
    <w:rsid w:val="003565E6"/>
    <w:rsid w:val="00356ED8"/>
    <w:rsid w:val="00360A01"/>
    <w:rsid w:val="00362375"/>
    <w:rsid w:val="00362A6B"/>
    <w:rsid w:val="00363516"/>
    <w:rsid w:val="00366D93"/>
    <w:rsid w:val="00367B81"/>
    <w:rsid w:val="0037065A"/>
    <w:rsid w:val="00376164"/>
    <w:rsid w:val="003773B1"/>
    <w:rsid w:val="00382F4D"/>
    <w:rsid w:val="003856E9"/>
    <w:rsid w:val="00385DEC"/>
    <w:rsid w:val="00386D7D"/>
    <w:rsid w:val="0039041A"/>
    <w:rsid w:val="00392109"/>
    <w:rsid w:val="003940D0"/>
    <w:rsid w:val="00394E7D"/>
    <w:rsid w:val="003954CB"/>
    <w:rsid w:val="003957D9"/>
    <w:rsid w:val="00397BA2"/>
    <w:rsid w:val="003A126A"/>
    <w:rsid w:val="003A149B"/>
    <w:rsid w:val="003A2E5E"/>
    <w:rsid w:val="003A4351"/>
    <w:rsid w:val="003A526A"/>
    <w:rsid w:val="003A797C"/>
    <w:rsid w:val="003B3046"/>
    <w:rsid w:val="003B32D5"/>
    <w:rsid w:val="003B3792"/>
    <w:rsid w:val="003B7017"/>
    <w:rsid w:val="003C0778"/>
    <w:rsid w:val="003C12C1"/>
    <w:rsid w:val="003C1C03"/>
    <w:rsid w:val="003C3101"/>
    <w:rsid w:val="003C4FCD"/>
    <w:rsid w:val="003C63DF"/>
    <w:rsid w:val="003C6F0E"/>
    <w:rsid w:val="003C703C"/>
    <w:rsid w:val="003C70FD"/>
    <w:rsid w:val="003D0E35"/>
    <w:rsid w:val="003D1CA2"/>
    <w:rsid w:val="003E01C6"/>
    <w:rsid w:val="003E571A"/>
    <w:rsid w:val="003E6107"/>
    <w:rsid w:val="003E6580"/>
    <w:rsid w:val="003E72B4"/>
    <w:rsid w:val="003E7D1E"/>
    <w:rsid w:val="003F0548"/>
    <w:rsid w:val="003F2086"/>
    <w:rsid w:val="003F27C0"/>
    <w:rsid w:val="003F39A3"/>
    <w:rsid w:val="003F6F13"/>
    <w:rsid w:val="004005F8"/>
    <w:rsid w:val="00404FA4"/>
    <w:rsid w:val="00405CF5"/>
    <w:rsid w:val="00410E0A"/>
    <w:rsid w:val="00413194"/>
    <w:rsid w:val="004157B6"/>
    <w:rsid w:val="00417689"/>
    <w:rsid w:val="00421997"/>
    <w:rsid w:val="00423615"/>
    <w:rsid w:val="00423AB8"/>
    <w:rsid w:val="00423EAF"/>
    <w:rsid w:val="004314E1"/>
    <w:rsid w:val="00431912"/>
    <w:rsid w:val="004336FB"/>
    <w:rsid w:val="004366E3"/>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82C89"/>
    <w:rsid w:val="0048578D"/>
    <w:rsid w:val="00486643"/>
    <w:rsid w:val="004867BD"/>
    <w:rsid w:val="0048714B"/>
    <w:rsid w:val="00490CD2"/>
    <w:rsid w:val="00496559"/>
    <w:rsid w:val="004A0AE0"/>
    <w:rsid w:val="004A29DF"/>
    <w:rsid w:val="004A34AC"/>
    <w:rsid w:val="004A5EDB"/>
    <w:rsid w:val="004A6ED0"/>
    <w:rsid w:val="004A701B"/>
    <w:rsid w:val="004A782A"/>
    <w:rsid w:val="004B0694"/>
    <w:rsid w:val="004B16B2"/>
    <w:rsid w:val="004B2757"/>
    <w:rsid w:val="004B2B82"/>
    <w:rsid w:val="004B61CC"/>
    <w:rsid w:val="004C0B3D"/>
    <w:rsid w:val="004C1D34"/>
    <w:rsid w:val="004C52D1"/>
    <w:rsid w:val="004D11AF"/>
    <w:rsid w:val="004D1CCC"/>
    <w:rsid w:val="004D240D"/>
    <w:rsid w:val="004D537E"/>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12DF7"/>
    <w:rsid w:val="00513522"/>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42C33"/>
    <w:rsid w:val="00545909"/>
    <w:rsid w:val="00546981"/>
    <w:rsid w:val="0055282B"/>
    <w:rsid w:val="00563A33"/>
    <w:rsid w:val="00567483"/>
    <w:rsid w:val="005751AF"/>
    <w:rsid w:val="00575D9F"/>
    <w:rsid w:val="00576B2B"/>
    <w:rsid w:val="005835D1"/>
    <w:rsid w:val="00584DC1"/>
    <w:rsid w:val="0059092C"/>
    <w:rsid w:val="0059291E"/>
    <w:rsid w:val="00594E39"/>
    <w:rsid w:val="00596A28"/>
    <w:rsid w:val="005A1AE7"/>
    <w:rsid w:val="005A434C"/>
    <w:rsid w:val="005A7C5F"/>
    <w:rsid w:val="005B0737"/>
    <w:rsid w:val="005B0D51"/>
    <w:rsid w:val="005B25B0"/>
    <w:rsid w:val="005B5A50"/>
    <w:rsid w:val="005B7EC1"/>
    <w:rsid w:val="005C3952"/>
    <w:rsid w:val="005C4F59"/>
    <w:rsid w:val="005D0032"/>
    <w:rsid w:val="005D11C5"/>
    <w:rsid w:val="005D1698"/>
    <w:rsid w:val="005D29B7"/>
    <w:rsid w:val="005D5B2F"/>
    <w:rsid w:val="005D7775"/>
    <w:rsid w:val="005D7B9B"/>
    <w:rsid w:val="005E0BAC"/>
    <w:rsid w:val="005E5276"/>
    <w:rsid w:val="005E52F1"/>
    <w:rsid w:val="005E652E"/>
    <w:rsid w:val="005E66DA"/>
    <w:rsid w:val="005E6C18"/>
    <w:rsid w:val="005E7530"/>
    <w:rsid w:val="005F0527"/>
    <w:rsid w:val="005F16CF"/>
    <w:rsid w:val="005F2589"/>
    <w:rsid w:val="005F2A3C"/>
    <w:rsid w:val="005F32E6"/>
    <w:rsid w:val="005F6A8E"/>
    <w:rsid w:val="0060192C"/>
    <w:rsid w:val="0060397C"/>
    <w:rsid w:val="006047B8"/>
    <w:rsid w:val="00607E40"/>
    <w:rsid w:val="00615037"/>
    <w:rsid w:val="006175BA"/>
    <w:rsid w:val="00621BAF"/>
    <w:rsid w:val="006311F6"/>
    <w:rsid w:val="00631F8A"/>
    <w:rsid w:val="00635BAD"/>
    <w:rsid w:val="00641157"/>
    <w:rsid w:val="00644C03"/>
    <w:rsid w:val="00653544"/>
    <w:rsid w:val="006606DE"/>
    <w:rsid w:val="00663FD3"/>
    <w:rsid w:val="006649A8"/>
    <w:rsid w:val="0066512C"/>
    <w:rsid w:val="00670DC4"/>
    <w:rsid w:val="00672D9A"/>
    <w:rsid w:val="00673AF3"/>
    <w:rsid w:val="006753F1"/>
    <w:rsid w:val="00677CDF"/>
    <w:rsid w:val="00680EC1"/>
    <w:rsid w:val="006902C2"/>
    <w:rsid w:val="006A13F6"/>
    <w:rsid w:val="006A22F3"/>
    <w:rsid w:val="006A7B88"/>
    <w:rsid w:val="006B0E5B"/>
    <w:rsid w:val="006B54CD"/>
    <w:rsid w:val="006C06FD"/>
    <w:rsid w:val="006C18B8"/>
    <w:rsid w:val="006C470D"/>
    <w:rsid w:val="006C4A27"/>
    <w:rsid w:val="006C589E"/>
    <w:rsid w:val="006D2760"/>
    <w:rsid w:val="006D47A2"/>
    <w:rsid w:val="006D7F32"/>
    <w:rsid w:val="006E0EB5"/>
    <w:rsid w:val="006E5A35"/>
    <w:rsid w:val="006E60BF"/>
    <w:rsid w:val="006E690A"/>
    <w:rsid w:val="006E6E5F"/>
    <w:rsid w:val="006E7129"/>
    <w:rsid w:val="006E7173"/>
    <w:rsid w:val="006F2232"/>
    <w:rsid w:val="006F2251"/>
    <w:rsid w:val="006F2436"/>
    <w:rsid w:val="006F2FE4"/>
    <w:rsid w:val="006F7043"/>
    <w:rsid w:val="006F716E"/>
    <w:rsid w:val="00701BCD"/>
    <w:rsid w:val="007109A8"/>
    <w:rsid w:val="00710F84"/>
    <w:rsid w:val="00720E20"/>
    <w:rsid w:val="0072609D"/>
    <w:rsid w:val="0073125E"/>
    <w:rsid w:val="007317AE"/>
    <w:rsid w:val="00731878"/>
    <w:rsid w:val="00732AFA"/>
    <w:rsid w:val="00734072"/>
    <w:rsid w:val="007343F8"/>
    <w:rsid w:val="007403A7"/>
    <w:rsid w:val="007409E4"/>
    <w:rsid w:val="00741395"/>
    <w:rsid w:val="00742843"/>
    <w:rsid w:val="007440CE"/>
    <w:rsid w:val="00744D4C"/>
    <w:rsid w:val="00747F43"/>
    <w:rsid w:val="007500AF"/>
    <w:rsid w:val="00750D2C"/>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2B6B"/>
    <w:rsid w:val="007858A2"/>
    <w:rsid w:val="00786A1F"/>
    <w:rsid w:val="00787556"/>
    <w:rsid w:val="007877DB"/>
    <w:rsid w:val="00787820"/>
    <w:rsid w:val="00790BE8"/>
    <w:rsid w:val="0079206C"/>
    <w:rsid w:val="00793487"/>
    <w:rsid w:val="007935E1"/>
    <w:rsid w:val="00793A7B"/>
    <w:rsid w:val="00796BB2"/>
    <w:rsid w:val="007A3336"/>
    <w:rsid w:val="007A42AF"/>
    <w:rsid w:val="007B0FC1"/>
    <w:rsid w:val="007B5217"/>
    <w:rsid w:val="007B61C7"/>
    <w:rsid w:val="007B6471"/>
    <w:rsid w:val="007B7340"/>
    <w:rsid w:val="007C0B99"/>
    <w:rsid w:val="007C2C7D"/>
    <w:rsid w:val="007C2E58"/>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09D"/>
    <w:rsid w:val="007F4ADB"/>
    <w:rsid w:val="007F5CEA"/>
    <w:rsid w:val="007F6C9F"/>
    <w:rsid w:val="007F6DE8"/>
    <w:rsid w:val="007F6FD8"/>
    <w:rsid w:val="007F7A2F"/>
    <w:rsid w:val="0080269E"/>
    <w:rsid w:val="00803995"/>
    <w:rsid w:val="00810A4B"/>
    <w:rsid w:val="0081184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652D0"/>
    <w:rsid w:val="008712DC"/>
    <w:rsid w:val="0087485D"/>
    <w:rsid w:val="00875A71"/>
    <w:rsid w:val="0087694B"/>
    <w:rsid w:val="00876DC2"/>
    <w:rsid w:val="00880801"/>
    <w:rsid w:val="00882259"/>
    <w:rsid w:val="00882AA6"/>
    <w:rsid w:val="00882AD2"/>
    <w:rsid w:val="008846DB"/>
    <w:rsid w:val="008872D2"/>
    <w:rsid w:val="00890D4B"/>
    <w:rsid w:val="008933E5"/>
    <w:rsid w:val="008959BA"/>
    <w:rsid w:val="008A094C"/>
    <w:rsid w:val="008A2173"/>
    <w:rsid w:val="008A239B"/>
    <w:rsid w:val="008A510C"/>
    <w:rsid w:val="008B06DF"/>
    <w:rsid w:val="008B07CA"/>
    <w:rsid w:val="008B2C0E"/>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E2695"/>
    <w:rsid w:val="008E4C35"/>
    <w:rsid w:val="008E5605"/>
    <w:rsid w:val="008F7AA4"/>
    <w:rsid w:val="009043B6"/>
    <w:rsid w:val="0090486F"/>
    <w:rsid w:val="00904FAD"/>
    <w:rsid w:val="00905B9A"/>
    <w:rsid w:val="0090741E"/>
    <w:rsid w:val="00910B1A"/>
    <w:rsid w:val="009125B4"/>
    <w:rsid w:val="009169C9"/>
    <w:rsid w:val="00917A09"/>
    <w:rsid w:val="00917D21"/>
    <w:rsid w:val="009219BB"/>
    <w:rsid w:val="00925040"/>
    <w:rsid w:val="00927292"/>
    <w:rsid w:val="0092769D"/>
    <w:rsid w:val="00930DE8"/>
    <w:rsid w:val="00932685"/>
    <w:rsid w:val="00934717"/>
    <w:rsid w:val="00945CBD"/>
    <w:rsid w:val="00946276"/>
    <w:rsid w:val="009475F1"/>
    <w:rsid w:val="009535BF"/>
    <w:rsid w:val="009600C7"/>
    <w:rsid w:val="009605CD"/>
    <w:rsid w:val="00962FED"/>
    <w:rsid w:val="009638CD"/>
    <w:rsid w:val="0096483B"/>
    <w:rsid w:val="00967461"/>
    <w:rsid w:val="0097257D"/>
    <w:rsid w:val="009750E0"/>
    <w:rsid w:val="00977AF7"/>
    <w:rsid w:val="00977D94"/>
    <w:rsid w:val="00983DE0"/>
    <w:rsid w:val="00986CE8"/>
    <w:rsid w:val="009878A5"/>
    <w:rsid w:val="00991A7B"/>
    <w:rsid w:val="00997D00"/>
    <w:rsid w:val="009A0906"/>
    <w:rsid w:val="009A1551"/>
    <w:rsid w:val="009A2BB6"/>
    <w:rsid w:val="009A2CEF"/>
    <w:rsid w:val="009A5399"/>
    <w:rsid w:val="009B0E42"/>
    <w:rsid w:val="009B271D"/>
    <w:rsid w:val="009B4356"/>
    <w:rsid w:val="009B4FBE"/>
    <w:rsid w:val="009B5AB2"/>
    <w:rsid w:val="009B7BAD"/>
    <w:rsid w:val="009C08E8"/>
    <w:rsid w:val="009C1F0F"/>
    <w:rsid w:val="009C2C78"/>
    <w:rsid w:val="009C41EB"/>
    <w:rsid w:val="009C458C"/>
    <w:rsid w:val="009C546E"/>
    <w:rsid w:val="009D05AB"/>
    <w:rsid w:val="009D51C6"/>
    <w:rsid w:val="009E0AA2"/>
    <w:rsid w:val="009E21ED"/>
    <w:rsid w:val="009E3F69"/>
    <w:rsid w:val="009E4F90"/>
    <w:rsid w:val="009F02AF"/>
    <w:rsid w:val="009F0513"/>
    <w:rsid w:val="009F327B"/>
    <w:rsid w:val="009F540F"/>
    <w:rsid w:val="009F588E"/>
    <w:rsid w:val="009F5897"/>
    <w:rsid w:val="00A0157B"/>
    <w:rsid w:val="00A062FB"/>
    <w:rsid w:val="00A068BF"/>
    <w:rsid w:val="00A11896"/>
    <w:rsid w:val="00A15C88"/>
    <w:rsid w:val="00A1736D"/>
    <w:rsid w:val="00A21932"/>
    <w:rsid w:val="00A33DC2"/>
    <w:rsid w:val="00A34D2C"/>
    <w:rsid w:val="00A35186"/>
    <w:rsid w:val="00A354B2"/>
    <w:rsid w:val="00A3592F"/>
    <w:rsid w:val="00A43027"/>
    <w:rsid w:val="00A43037"/>
    <w:rsid w:val="00A45045"/>
    <w:rsid w:val="00A46704"/>
    <w:rsid w:val="00A50AFD"/>
    <w:rsid w:val="00A56B0F"/>
    <w:rsid w:val="00A620B2"/>
    <w:rsid w:val="00A63621"/>
    <w:rsid w:val="00A67597"/>
    <w:rsid w:val="00A7399C"/>
    <w:rsid w:val="00A745C7"/>
    <w:rsid w:val="00A75299"/>
    <w:rsid w:val="00A76C42"/>
    <w:rsid w:val="00A800AA"/>
    <w:rsid w:val="00A80BF7"/>
    <w:rsid w:val="00A82B0D"/>
    <w:rsid w:val="00A83E41"/>
    <w:rsid w:val="00A86D6D"/>
    <w:rsid w:val="00A87696"/>
    <w:rsid w:val="00A87882"/>
    <w:rsid w:val="00A878FC"/>
    <w:rsid w:val="00A9397E"/>
    <w:rsid w:val="00A95DB8"/>
    <w:rsid w:val="00A96210"/>
    <w:rsid w:val="00A966B8"/>
    <w:rsid w:val="00A97F80"/>
    <w:rsid w:val="00AA2100"/>
    <w:rsid w:val="00AA2BAB"/>
    <w:rsid w:val="00AA30FF"/>
    <w:rsid w:val="00AA7E8E"/>
    <w:rsid w:val="00AB0B7A"/>
    <w:rsid w:val="00AB1855"/>
    <w:rsid w:val="00AB263A"/>
    <w:rsid w:val="00AB3C3F"/>
    <w:rsid w:val="00AB3D95"/>
    <w:rsid w:val="00AB3EB4"/>
    <w:rsid w:val="00AB5A71"/>
    <w:rsid w:val="00AB76BD"/>
    <w:rsid w:val="00AC0658"/>
    <w:rsid w:val="00AC2038"/>
    <w:rsid w:val="00AD0AE2"/>
    <w:rsid w:val="00AD24B2"/>
    <w:rsid w:val="00AD2DBB"/>
    <w:rsid w:val="00AD408D"/>
    <w:rsid w:val="00AD41E1"/>
    <w:rsid w:val="00AD59AA"/>
    <w:rsid w:val="00AD7DFA"/>
    <w:rsid w:val="00AE1FA0"/>
    <w:rsid w:val="00AE605D"/>
    <w:rsid w:val="00AE6ECA"/>
    <w:rsid w:val="00AF2858"/>
    <w:rsid w:val="00AF31B8"/>
    <w:rsid w:val="00AF3D6E"/>
    <w:rsid w:val="00AF43F1"/>
    <w:rsid w:val="00AF45D3"/>
    <w:rsid w:val="00AF547E"/>
    <w:rsid w:val="00AF60F7"/>
    <w:rsid w:val="00B000BF"/>
    <w:rsid w:val="00B039D6"/>
    <w:rsid w:val="00B03B95"/>
    <w:rsid w:val="00B045A6"/>
    <w:rsid w:val="00B1122E"/>
    <w:rsid w:val="00B11F69"/>
    <w:rsid w:val="00B11F70"/>
    <w:rsid w:val="00B14200"/>
    <w:rsid w:val="00B21752"/>
    <w:rsid w:val="00B21799"/>
    <w:rsid w:val="00B311D0"/>
    <w:rsid w:val="00B3713F"/>
    <w:rsid w:val="00B4264E"/>
    <w:rsid w:val="00B45453"/>
    <w:rsid w:val="00B458B8"/>
    <w:rsid w:val="00B53DA6"/>
    <w:rsid w:val="00B54743"/>
    <w:rsid w:val="00B6016E"/>
    <w:rsid w:val="00B60564"/>
    <w:rsid w:val="00B672F7"/>
    <w:rsid w:val="00B70828"/>
    <w:rsid w:val="00B71BBC"/>
    <w:rsid w:val="00B71D99"/>
    <w:rsid w:val="00B74C8A"/>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C1850"/>
    <w:rsid w:val="00BC3A56"/>
    <w:rsid w:val="00BC4D92"/>
    <w:rsid w:val="00BC6C7D"/>
    <w:rsid w:val="00BC71AB"/>
    <w:rsid w:val="00BC7594"/>
    <w:rsid w:val="00BC7DBC"/>
    <w:rsid w:val="00BD14AA"/>
    <w:rsid w:val="00BD7BAC"/>
    <w:rsid w:val="00BE2A4A"/>
    <w:rsid w:val="00BF0672"/>
    <w:rsid w:val="00BF3E2D"/>
    <w:rsid w:val="00BF4048"/>
    <w:rsid w:val="00BF445B"/>
    <w:rsid w:val="00BF56CF"/>
    <w:rsid w:val="00BF6D4E"/>
    <w:rsid w:val="00BF7E77"/>
    <w:rsid w:val="00C00D16"/>
    <w:rsid w:val="00C01852"/>
    <w:rsid w:val="00C02EDB"/>
    <w:rsid w:val="00C05810"/>
    <w:rsid w:val="00C10145"/>
    <w:rsid w:val="00C102DE"/>
    <w:rsid w:val="00C114F7"/>
    <w:rsid w:val="00C150F9"/>
    <w:rsid w:val="00C15219"/>
    <w:rsid w:val="00C1571F"/>
    <w:rsid w:val="00C23673"/>
    <w:rsid w:val="00C2488C"/>
    <w:rsid w:val="00C24BB0"/>
    <w:rsid w:val="00C2767C"/>
    <w:rsid w:val="00C27C6A"/>
    <w:rsid w:val="00C31874"/>
    <w:rsid w:val="00C33659"/>
    <w:rsid w:val="00C42D3E"/>
    <w:rsid w:val="00C44235"/>
    <w:rsid w:val="00C464C1"/>
    <w:rsid w:val="00C467EB"/>
    <w:rsid w:val="00C4682F"/>
    <w:rsid w:val="00C4692E"/>
    <w:rsid w:val="00C50C93"/>
    <w:rsid w:val="00C50E30"/>
    <w:rsid w:val="00C52FCD"/>
    <w:rsid w:val="00C53E6A"/>
    <w:rsid w:val="00C542E2"/>
    <w:rsid w:val="00C56DBA"/>
    <w:rsid w:val="00C579EC"/>
    <w:rsid w:val="00C57B4E"/>
    <w:rsid w:val="00C65586"/>
    <w:rsid w:val="00C66DC9"/>
    <w:rsid w:val="00C72F51"/>
    <w:rsid w:val="00C75F6A"/>
    <w:rsid w:val="00C77833"/>
    <w:rsid w:val="00C80095"/>
    <w:rsid w:val="00C81D0D"/>
    <w:rsid w:val="00C939E8"/>
    <w:rsid w:val="00C94069"/>
    <w:rsid w:val="00C96D26"/>
    <w:rsid w:val="00CA212D"/>
    <w:rsid w:val="00CA31B5"/>
    <w:rsid w:val="00CA3E86"/>
    <w:rsid w:val="00CA40A4"/>
    <w:rsid w:val="00CA477D"/>
    <w:rsid w:val="00CA4B07"/>
    <w:rsid w:val="00CA4E31"/>
    <w:rsid w:val="00CA78E5"/>
    <w:rsid w:val="00CA790D"/>
    <w:rsid w:val="00CB08A0"/>
    <w:rsid w:val="00CB30F3"/>
    <w:rsid w:val="00CB377F"/>
    <w:rsid w:val="00CB7990"/>
    <w:rsid w:val="00CB7A00"/>
    <w:rsid w:val="00CC2A91"/>
    <w:rsid w:val="00CC3328"/>
    <w:rsid w:val="00CC4BA4"/>
    <w:rsid w:val="00CD103B"/>
    <w:rsid w:val="00CD1B0B"/>
    <w:rsid w:val="00CD3E59"/>
    <w:rsid w:val="00CD78A9"/>
    <w:rsid w:val="00CE14ED"/>
    <w:rsid w:val="00CE2F34"/>
    <w:rsid w:val="00CE41AA"/>
    <w:rsid w:val="00CE6074"/>
    <w:rsid w:val="00CE674D"/>
    <w:rsid w:val="00CF07C3"/>
    <w:rsid w:val="00CF21E7"/>
    <w:rsid w:val="00CF2A69"/>
    <w:rsid w:val="00CF37EA"/>
    <w:rsid w:val="00CF6703"/>
    <w:rsid w:val="00CF7B6C"/>
    <w:rsid w:val="00D00F37"/>
    <w:rsid w:val="00D01430"/>
    <w:rsid w:val="00D01BE3"/>
    <w:rsid w:val="00D04A76"/>
    <w:rsid w:val="00D05366"/>
    <w:rsid w:val="00D057BD"/>
    <w:rsid w:val="00D067F3"/>
    <w:rsid w:val="00D06862"/>
    <w:rsid w:val="00D07704"/>
    <w:rsid w:val="00D1108C"/>
    <w:rsid w:val="00D147D0"/>
    <w:rsid w:val="00D1677E"/>
    <w:rsid w:val="00D219E3"/>
    <w:rsid w:val="00D21A6F"/>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66A"/>
    <w:rsid w:val="00D54E7A"/>
    <w:rsid w:val="00D608B7"/>
    <w:rsid w:val="00D648F2"/>
    <w:rsid w:val="00D66E7A"/>
    <w:rsid w:val="00D67B1A"/>
    <w:rsid w:val="00D71F85"/>
    <w:rsid w:val="00D763E9"/>
    <w:rsid w:val="00D83672"/>
    <w:rsid w:val="00D83CC6"/>
    <w:rsid w:val="00D85667"/>
    <w:rsid w:val="00D87CF6"/>
    <w:rsid w:val="00D91EA6"/>
    <w:rsid w:val="00D9349C"/>
    <w:rsid w:val="00D966B5"/>
    <w:rsid w:val="00DA09BF"/>
    <w:rsid w:val="00DA368A"/>
    <w:rsid w:val="00DB10B0"/>
    <w:rsid w:val="00DB51DE"/>
    <w:rsid w:val="00DB5522"/>
    <w:rsid w:val="00DB6C87"/>
    <w:rsid w:val="00DB7167"/>
    <w:rsid w:val="00DB7695"/>
    <w:rsid w:val="00DB77DC"/>
    <w:rsid w:val="00DC3057"/>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3DC6"/>
    <w:rsid w:val="00E0425E"/>
    <w:rsid w:val="00E05D8D"/>
    <w:rsid w:val="00E157FD"/>
    <w:rsid w:val="00E230D0"/>
    <w:rsid w:val="00E2553A"/>
    <w:rsid w:val="00E25E02"/>
    <w:rsid w:val="00E266D6"/>
    <w:rsid w:val="00E26C1A"/>
    <w:rsid w:val="00E26E18"/>
    <w:rsid w:val="00E278A9"/>
    <w:rsid w:val="00E30EEF"/>
    <w:rsid w:val="00E32BF8"/>
    <w:rsid w:val="00E420A3"/>
    <w:rsid w:val="00E42AFA"/>
    <w:rsid w:val="00E46435"/>
    <w:rsid w:val="00E5196E"/>
    <w:rsid w:val="00E527DE"/>
    <w:rsid w:val="00E53975"/>
    <w:rsid w:val="00E54244"/>
    <w:rsid w:val="00E543F7"/>
    <w:rsid w:val="00E610B6"/>
    <w:rsid w:val="00E7092C"/>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58A"/>
    <w:rsid w:val="00EA3B04"/>
    <w:rsid w:val="00EA47B0"/>
    <w:rsid w:val="00EB1648"/>
    <w:rsid w:val="00EB3A55"/>
    <w:rsid w:val="00EB40A5"/>
    <w:rsid w:val="00EB4897"/>
    <w:rsid w:val="00EB600F"/>
    <w:rsid w:val="00EB72F2"/>
    <w:rsid w:val="00EB751F"/>
    <w:rsid w:val="00EC7BE8"/>
    <w:rsid w:val="00ED40C3"/>
    <w:rsid w:val="00ED43D9"/>
    <w:rsid w:val="00ED4984"/>
    <w:rsid w:val="00ED4C9D"/>
    <w:rsid w:val="00EE3DC4"/>
    <w:rsid w:val="00EE4490"/>
    <w:rsid w:val="00EE5D25"/>
    <w:rsid w:val="00EF1443"/>
    <w:rsid w:val="00F00087"/>
    <w:rsid w:val="00F05947"/>
    <w:rsid w:val="00F06CA5"/>
    <w:rsid w:val="00F14557"/>
    <w:rsid w:val="00F16D21"/>
    <w:rsid w:val="00F170FE"/>
    <w:rsid w:val="00F206A7"/>
    <w:rsid w:val="00F216C8"/>
    <w:rsid w:val="00F23D40"/>
    <w:rsid w:val="00F242B5"/>
    <w:rsid w:val="00F266A0"/>
    <w:rsid w:val="00F27E4E"/>
    <w:rsid w:val="00F30B9E"/>
    <w:rsid w:val="00F32A39"/>
    <w:rsid w:val="00F3543C"/>
    <w:rsid w:val="00F367B3"/>
    <w:rsid w:val="00F409A0"/>
    <w:rsid w:val="00F51DCD"/>
    <w:rsid w:val="00F5209D"/>
    <w:rsid w:val="00F52BCD"/>
    <w:rsid w:val="00F53D71"/>
    <w:rsid w:val="00F619A9"/>
    <w:rsid w:val="00F62793"/>
    <w:rsid w:val="00F67F43"/>
    <w:rsid w:val="00F70DB0"/>
    <w:rsid w:val="00F72C70"/>
    <w:rsid w:val="00F76F76"/>
    <w:rsid w:val="00F7746C"/>
    <w:rsid w:val="00F8181E"/>
    <w:rsid w:val="00F83E6B"/>
    <w:rsid w:val="00F86F4A"/>
    <w:rsid w:val="00F87CF5"/>
    <w:rsid w:val="00F91B12"/>
    <w:rsid w:val="00F93C11"/>
    <w:rsid w:val="00FA34DE"/>
    <w:rsid w:val="00FA46A7"/>
    <w:rsid w:val="00FA48FE"/>
    <w:rsid w:val="00FA59BD"/>
    <w:rsid w:val="00FA7007"/>
    <w:rsid w:val="00FA7EF0"/>
    <w:rsid w:val="00FB073F"/>
    <w:rsid w:val="00FB0A56"/>
    <w:rsid w:val="00FB55AA"/>
    <w:rsid w:val="00FB599D"/>
    <w:rsid w:val="00FB690D"/>
    <w:rsid w:val="00FB707E"/>
    <w:rsid w:val="00FB747E"/>
    <w:rsid w:val="00FC001D"/>
    <w:rsid w:val="00FC1DBB"/>
    <w:rsid w:val="00FC2681"/>
    <w:rsid w:val="00FC39BA"/>
    <w:rsid w:val="00FC6416"/>
    <w:rsid w:val="00FC735A"/>
    <w:rsid w:val="00FD1EAD"/>
    <w:rsid w:val="00FD4CD4"/>
    <w:rsid w:val="00FD561D"/>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6FB6D"/>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1838</TotalTime>
  <Pages>38</Pages>
  <Words>9917</Words>
  <Characters>54549</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1799</cp:revision>
  <cp:lastPrinted>2023-07-10T19:58:00Z</cp:lastPrinted>
  <dcterms:created xsi:type="dcterms:W3CDTF">2019-04-11T20:41:00Z</dcterms:created>
  <dcterms:modified xsi:type="dcterms:W3CDTF">2023-07-10T20:08:00Z</dcterms:modified>
</cp:coreProperties>
</file>